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F90CF" w14:textId="6C957F8D" w:rsidR="00744DC4" w:rsidRPr="00D7080B" w:rsidRDefault="002C2F11" w:rsidP="006309B1">
      <w:pPr>
        <w:pStyle w:val="Heading1"/>
        <w:tabs>
          <w:tab w:val="left" w:pos="8789"/>
        </w:tabs>
        <w:rPr>
          <w:rFonts w:ascii="Cambria" w:hAnsi="Cambria"/>
        </w:rPr>
      </w:pPr>
      <w:bookmarkStart w:id="0" w:name="_Toc65169153"/>
      <w:r w:rsidRPr="00D7080B">
        <w:rPr>
          <w:rFonts w:ascii="Cambria" w:hAnsi="Cambria"/>
          <w:noProof/>
        </w:rPr>
        <w:t>Style Guide</w:t>
      </w:r>
      <w:bookmarkEnd w:id="0"/>
    </w:p>
    <w:p w14:paraId="1F7FA72B" w14:textId="66E1E876" w:rsidR="0005617A" w:rsidRPr="00D7080B" w:rsidRDefault="00045488" w:rsidP="00821F51">
      <w:pPr>
        <w:pStyle w:val="Heading2"/>
        <w:rPr>
          <w:rFonts w:ascii="Cambria" w:hAnsi="Cambria"/>
        </w:rPr>
      </w:pPr>
      <w:bookmarkStart w:id="1" w:name="_Toc65169154"/>
      <w:r w:rsidRPr="00D7080B">
        <w:rPr>
          <w:rFonts w:ascii="Cambria" w:hAnsi="Cambria"/>
        </w:rPr>
        <w:t xml:space="preserve">The </w:t>
      </w:r>
      <w:r w:rsidR="00876B81" w:rsidRPr="00D7080B">
        <w:rPr>
          <w:rFonts w:ascii="Cambria" w:hAnsi="Cambria"/>
          <w:i/>
          <w:iCs/>
        </w:rPr>
        <w:t>Journal of the Historical Society of South</w:t>
      </w:r>
      <w:r w:rsidR="002C2F11" w:rsidRPr="00D7080B">
        <w:rPr>
          <w:rFonts w:ascii="Cambria" w:hAnsi="Cambria"/>
          <w:i/>
          <w:iCs/>
        </w:rPr>
        <w:t xml:space="preserve"> Australia</w:t>
      </w:r>
      <w:r w:rsidR="002C2F11" w:rsidRPr="00D7080B">
        <w:rPr>
          <w:rFonts w:ascii="Cambria" w:hAnsi="Cambria"/>
        </w:rPr>
        <w:t xml:space="preserve"> </w:t>
      </w:r>
      <w:bookmarkEnd w:id="1"/>
    </w:p>
    <w:p w14:paraId="61E12C71" w14:textId="77777777" w:rsidR="00FE266D" w:rsidRPr="00D7080B" w:rsidRDefault="00FE266D" w:rsidP="00431E54">
      <w:pPr>
        <w:rPr>
          <w:rFonts w:ascii="Cambria" w:hAnsi="Cambria"/>
        </w:rPr>
      </w:pPr>
    </w:p>
    <w:p w14:paraId="4961C457" w14:textId="25A2F5DE" w:rsidR="003B1DFA" w:rsidRPr="00CF1AFA" w:rsidRDefault="003B1DFA" w:rsidP="003B1DFA">
      <w:pPr>
        <w:pStyle w:val="Heading3"/>
        <w:rPr>
          <w:rFonts w:ascii="Cambria" w:hAnsi="Cambria"/>
          <w:color w:val="004F6E" w:themeColor="text2"/>
        </w:rPr>
      </w:pPr>
      <w:bookmarkStart w:id="2" w:name="_Toc65169155"/>
      <w:bookmarkStart w:id="3" w:name="_Toc65169313"/>
      <w:r w:rsidRPr="00CF1AFA">
        <w:rPr>
          <w:rFonts w:ascii="Cambria" w:hAnsi="Cambria"/>
          <w:color w:val="004F6E" w:themeColor="text2"/>
        </w:rPr>
        <w:t>Overview</w:t>
      </w:r>
      <w:bookmarkEnd w:id="2"/>
      <w:bookmarkEnd w:id="3"/>
    </w:p>
    <w:p w14:paraId="46B61A11" w14:textId="5BB07895" w:rsidR="003B1DFA" w:rsidRPr="00D7080B" w:rsidRDefault="00876B81" w:rsidP="003B1DFA">
      <w:pPr>
        <w:rPr>
          <w:rFonts w:ascii="Cambria" w:hAnsi="Cambria"/>
        </w:rPr>
      </w:pPr>
      <w:proofErr w:type="gramStart"/>
      <w:r w:rsidRPr="00D7080B">
        <w:rPr>
          <w:rFonts w:ascii="Cambria" w:hAnsi="Cambria"/>
        </w:rPr>
        <w:t xml:space="preserve">The </w:t>
      </w:r>
      <w:r w:rsidRPr="00D7080B">
        <w:rPr>
          <w:rFonts w:ascii="Cambria" w:hAnsi="Cambria"/>
          <w:i/>
          <w:iCs/>
        </w:rPr>
        <w:t>Journal of the Historical Society of South Australia</w:t>
      </w:r>
      <w:r w:rsidR="003B1DFA" w:rsidRPr="00D7080B">
        <w:rPr>
          <w:rFonts w:ascii="Cambria" w:hAnsi="Cambria"/>
        </w:rPr>
        <w:t>,</w:t>
      </w:r>
      <w:proofErr w:type="gramEnd"/>
      <w:r w:rsidR="003B1DFA" w:rsidRPr="00D7080B">
        <w:rPr>
          <w:rFonts w:ascii="Cambria" w:hAnsi="Cambria"/>
        </w:rPr>
        <w:t xml:space="preserve"> is produced annually in the final quarter of each calendar year. It is archived </w:t>
      </w:r>
      <w:r w:rsidR="003B1DFA" w:rsidRPr="00D7080B">
        <w:rPr>
          <w:rFonts w:ascii="Cambria" w:hAnsi="Cambria"/>
          <w:b/>
          <w:bCs/>
        </w:rPr>
        <w:t xml:space="preserve">through </w:t>
      </w:r>
      <w:proofErr w:type="spellStart"/>
      <w:r w:rsidR="003B1DFA" w:rsidRPr="00D7080B">
        <w:rPr>
          <w:rFonts w:ascii="Cambria" w:hAnsi="Cambria"/>
          <w:b/>
          <w:bCs/>
        </w:rPr>
        <w:t>Informit</w:t>
      </w:r>
      <w:proofErr w:type="spellEnd"/>
      <w:r w:rsidR="003B1DFA" w:rsidRPr="00D7080B">
        <w:rPr>
          <w:rFonts w:ascii="Cambria" w:hAnsi="Cambria"/>
          <w:b/>
          <w:bCs/>
        </w:rPr>
        <w:t xml:space="preserve"> (</w:t>
      </w:r>
      <w:hyperlink r:id="rId8" w:history="1">
        <w:r w:rsidR="003B1DFA" w:rsidRPr="00CF1AFA">
          <w:rPr>
            <w:rStyle w:val="Hyperlink"/>
            <w:rFonts w:ascii="Cambria" w:hAnsi="Cambria"/>
            <w:b w:val="0"/>
            <w:bCs/>
            <w:color w:val="004F6E" w:themeColor="text2"/>
          </w:rPr>
          <w:t>www.informit.com.au</w:t>
        </w:r>
      </w:hyperlink>
      <w:r w:rsidR="003B1DFA" w:rsidRPr="00D7080B">
        <w:rPr>
          <w:rFonts w:ascii="Cambria" w:hAnsi="Cambria"/>
        </w:rPr>
        <w:t xml:space="preserve">) with copies also available on the </w:t>
      </w:r>
      <w:r w:rsidRPr="00D7080B">
        <w:rPr>
          <w:rFonts w:ascii="Cambria" w:hAnsi="Cambria"/>
        </w:rPr>
        <w:t>Historical Society of South Australia</w:t>
      </w:r>
      <w:r w:rsidR="003B1DFA" w:rsidRPr="00D7080B">
        <w:rPr>
          <w:rFonts w:ascii="Cambria" w:hAnsi="Cambria"/>
        </w:rPr>
        <w:t xml:space="preserve"> website (</w:t>
      </w:r>
      <w:hyperlink r:id="rId9" w:history="1">
        <w:r w:rsidRPr="00CF1AFA">
          <w:rPr>
            <w:rStyle w:val="Hyperlink"/>
            <w:rFonts w:ascii="Cambria" w:hAnsi="Cambria"/>
            <w:color w:val="004F6E" w:themeColor="text2"/>
          </w:rPr>
          <w:t>https://historicalsocietysa.com/journal-newsletter</w:t>
        </w:r>
      </w:hyperlink>
      <w:r w:rsidRPr="00D7080B">
        <w:rPr>
          <w:rFonts w:ascii="Cambria" w:hAnsi="Cambria"/>
        </w:rPr>
        <w:t>)</w:t>
      </w:r>
      <w:r w:rsidR="003B1DFA" w:rsidRPr="00D7080B">
        <w:rPr>
          <w:rFonts w:ascii="Cambria" w:hAnsi="Cambria"/>
        </w:rPr>
        <w:t>.</w:t>
      </w:r>
    </w:p>
    <w:p w14:paraId="69EE1FF3" w14:textId="345979FA" w:rsidR="007E573A" w:rsidRPr="00D7080B" w:rsidRDefault="003B1DFA" w:rsidP="003B1DFA">
      <w:pPr>
        <w:rPr>
          <w:rFonts w:ascii="Cambria" w:hAnsi="Cambria"/>
        </w:rPr>
      </w:pPr>
      <w:r w:rsidRPr="00D7080B">
        <w:rPr>
          <w:rFonts w:ascii="Cambria" w:hAnsi="Cambria"/>
        </w:rPr>
        <w:t>Authors preparing articles for submission to the journal must follow the requirements in this guide. Please refer to the latest Call for Papers for guidance on deadlines and issue themes.</w:t>
      </w:r>
    </w:p>
    <w:p w14:paraId="676C6A1C" w14:textId="6134A3E2" w:rsidR="007E573A" w:rsidRPr="00D7080B" w:rsidRDefault="007E573A" w:rsidP="003B1DFA">
      <w:pPr>
        <w:rPr>
          <w:rFonts w:ascii="Cambria" w:hAnsi="Cambria"/>
        </w:rPr>
      </w:pPr>
      <w:r w:rsidRPr="00D7080B">
        <w:rPr>
          <w:rFonts w:ascii="Cambria" w:hAnsi="Cambria"/>
        </w:rPr>
        <w:t>The Journal of the Historical Society of South Australia has a broad-based readership. Authors should use accessible language and write in a lively and concise manner. The author should have an independent voice and not echo the tone of the sources.</w:t>
      </w:r>
    </w:p>
    <w:p w14:paraId="15CA998F" w14:textId="77777777" w:rsidR="003B1DFA" w:rsidRPr="00D7080B" w:rsidRDefault="003B1DFA" w:rsidP="003B1DFA">
      <w:pPr>
        <w:rPr>
          <w:rFonts w:ascii="Cambria" w:hAnsi="Cambria"/>
        </w:rPr>
      </w:pPr>
      <w:r w:rsidRPr="00D7080B">
        <w:rPr>
          <w:rFonts w:ascii="Cambria" w:hAnsi="Cambria"/>
        </w:rPr>
        <w:t>Material which may be considered includes:</w:t>
      </w:r>
    </w:p>
    <w:p w14:paraId="1871B7ED" w14:textId="77777777" w:rsidR="003B1DFA" w:rsidRPr="00D7080B" w:rsidRDefault="003B1DFA" w:rsidP="003B1DFA">
      <w:pPr>
        <w:pStyle w:val="ListParagraph"/>
        <w:numPr>
          <w:ilvl w:val="0"/>
          <w:numId w:val="46"/>
        </w:numPr>
        <w:spacing w:after="200"/>
        <w:ind w:left="357" w:hanging="357"/>
        <w:rPr>
          <w:rFonts w:ascii="Cambria" w:eastAsiaTheme="majorEastAsia" w:hAnsi="Cambria"/>
        </w:rPr>
      </w:pPr>
      <w:r w:rsidRPr="00D7080B">
        <w:rPr>
          <w:rFonts w:ascii="Cambria" w:eastAsiaTheme="majorEastAsia" w:hAnsi="Cambria"/>
          <w:b/>
          <w:bCs/>
        </w:rPr>
        <w:t>A.</w:t>
      </w:r>
      <w:r w:rsidRPr="00D7080B">
        <w:rPr>
          <w:rFonts w:ascii="Cambria" w:eastAsiaTheme="majorEastAsia" w:hAnsi="Cambria"/>
        </w:rPr>
        <w:t xml:space="preserve"> </w:t>
      </w:r>
      <w:r w:rsidRPr="00D7080B">
        <w:rPr>
          <w:rFonts w:ascii="Cambria" w:eastAsiaTheme="majorEastAsia" w:hAnsi="Cambria"/>
          <w:b/>
          <w:bCs/>
        </w:rPr>
        <w:t>Peer-reviewed papers</w:t>
      </w:r>
      <w:r w:rsidRPr="00D7080B">
        <w:rPr>
          <w:rFonts w:ascii="Cambria" w:eastAsiaTheme="majorEastAsia" w:hAnsi="Cambria"/>
        </w:rPr>
        <w:t>: 5,000-8,000 words. Papers of this length are expected to contain substantial consideration of theoretical, and/or ethical and/or methodological issues.</w:t>
      </w:r>
    </w:p>
    <w:p w14:paraId="5DA9C2AE" w14:textId="6A7A5784" w:rsidR="003B1DFA" w:rsidRPr="00D7080B" w:rsidRDefault="003B1DFA" w:rsidP="003B1DFA">
      <w:pPr>
        <w:pStyle w:val="ListParagraph"/>
        <w:numPr>
          <w:ilvl w:val="0"/>
          <w:numId w:val="46"/>
        </w:numPr>
        <w:spacing w:after="200"/>
        <w:ind w:left="357" w:hanging="357"/>
        <w:rPr>
          <w:rFonts w:ascii="Cambria" w:eastAsiaTheme="majorEastAsia" w:hAnsi="Cambria"/>
        </w:rPr>
      </w:pPr>
      <w:r w:rsidRPr="00D7080B">
        <w:rPr>
          <w:rFonts w:ascii="Cambria" w:eastAsiaTheme="majorEastAsia" w:hAnsi="Cambria"/>
          <w:b/>
          <w:bCs/>
        </w:rPr>
        <w:t>B</w:t>
      </w:r>
      <w:r w:rsidRPr="00D7080B">
        <w:rPr>
          <w:rFonts w:ascii="Cambria" w:eastAsiaTheme="majorEastAsia" w:hAnsi="Cambria"/>
        </w:rPr>
        <w:t>.</w:t>
      </w:r>
      <w:r w:rsidR="00B17A1D">
        <w:rPr>
          <w:rFonts w:ascii="Cambria" w:eastAsiaTheme="majorEastAsia" w:hAnsi="Cambria"/>
        </w:rPr>
        <w:t xml:space="preserve"> </w:t>
      </w:r>
      <w:r w:rsidR="00B17A1D">
        <w:rPr>
          <w:rFonts w:ascii="Cambria" w:eastAsiaTheme="majorEastAsia" w:hAnsi="Cambria"/>
          <w:b/>
          <w:bCs/>
        </w:rPr>
        <w:t xml:space="preserve">Short </w:t>
      </w:r>
      <w:r w:rsidR="00EE0261">
        <w:rPr>
          <w:rFonts w:ascii="Cambria" w:eastAsiaTheme="majorEastAsia" w:hAnsi="Cambria"/>
          <w:b/>
          <w:bCs/>
        </w:rPr>
        <w:t>a</w:t>
      </w:r>
      <w:r w:rsidR="00B17A1D">
        <w:rPr>
          <w:rFonts w:ascii="Cambria" w:eastAsiaTheme="majorEastAsia" w:hAnsi="Cambria"/>
          <w:b/>
          <w:bCs/>
        </w:rPr>
        <w:t>r</w:t>
      </w:r>
      <w:r w:rsidRPr="00D7080B">
        <w:rPr>
          <w:rFonts w:ascii="Cambria" w:eastAsiaTheme="majorEastAsia" w:hAnsi="Cambria"/>
          <w:b/>
          <w:bCs/>
        </w:rPr>
        <w:t xml:space="preserve">ticles </w:t>
      </w:r>
      <w:r w:rsidRPr="00D7080B">
        <w:rPr>
          <w:rFonts w:ascii="Cambria" w:eastAsiaTheme="majorEastAsia" w:hAnsi="Cambria"/>
        </w:rPr>
        <w:t>describing specific projects and outcomes.</w:t>
      </w:r>
    </w:p>
    <w:p w14:paraId="549E8745" w14:textId="5836B081" w:rsidR="003B1DFA" w:rsidRPr="00D7080B" w:rsidRDefault="003B1DFA" w:rsidP="003B1DFA">
      <w:pPr>
        <w:pStyle w:val="ListParagraph"/>
        <w:numPr>
          <w:ilvl w:val="0"/>
          <w:numId w:val="46"/>
        </w:numPr>
        <w:spacing w:after="200"/>
        <w:ind w:left="357" w:hanging="357"/>
        <w:rPr>
          <w:rFonts w:ascii="Cambria" w:eastAsiaTheme="majorEastAsia" w:hAnsi="Cambria"/>
        </w:rPr>
      </w:pPr>
      <w:r w:rsidRPr="00D7080B">
        <w:rPr>
          <w:rFonts w:ascii="Cambria" w:eastAsiaTheme="majorEastAsia" w:hAnsi="Cambria"/>
          <w:b/>
          <w:bCs/>
        </w:rPr>
        <w:t>C</w:t>
      </w:r>
      <w:r w:rsidRPr="00D7080B">
        <w:rPr>
          <w:rFonts w:ascii="Cambria" w:eastAsiaTheme="majorEastAsia" w:hAnsi="Cambria"/>
        </w:rPr>
        <w:t xml:space="preserve">. </w:t>
      </w:r>
      <w:r w:rsidRPr="00D7080B">
        <w:rPr>
          <w:rFonts w:ascii="Cambria" w:eastAsiaTheme="majorEastAsia" w:hAnsi="Cambria"/>
          <w:b/>
          <w:bCs/>
        </w:rPr>
        <w:t>Reviews</w:t>
      </w:r>
      <w:r w:rsidRPr="00D7080B">
        <w:rPr>
          <w:rFonts w:ascii="Cambria" w:eastAsiaTheme="majorEastAsia" w:hAnsi="Cambria"/>
        </w:rPr>
        <w:t xml:space="preserve">: up to </w:t>
      </w:r>
      <w:r w:rsidR="00230A4D" w:rsidRPr="00D7080B">
        <w:rPr>
          <w:rFonts w:ascii="Cambria" w:eastAsiaTheme="majorEastAsia" w:hAnsi="Cambria"/>
        </w:rPr>
        <w:t>6</w:t>
      </w:r>
      <w:r w:rsidRPr="00D7080B">
        <w:rPr>
          <w:rFonts w:ascii="Cambria" w:eastAsiaTheme="majorEastAsia" w:hAnsi="Cambria"/>
        </w:rPr>
        <w:t>00 words.</w:t>
      </w:r>
    </w:p>
    <w:p w14:paraId="31C3D3F2" w14:textId="0F7C3C7B" w:rsidR="004F0195" w:rsidRPr="00D7080B" w:rsidRDefault="003B1DFA" w:rsidP="003B1DFA">
      <w:pPr>
        <w:rPr>
          <w:rFonts w:ascii="Cambria" w:hAnsi="Cambria"/>
        </w:rPr>
      </w:pPr>
      <w:r w:rsidRPr="00D7080B">
        <w:rPr>
          <w:rFonts w:ascii="Cambria" w:eastAsiaTheme="majorEastAsia" w:hAnsi="Cambria"/>
          <w:b/>
          <w:bCs/>
        </w:rPr>
        <w:t>Note:</w:t>
      </w:r>
      <w:r w:rsidRPr="00D7080B">
        <w:rPr>
          <w:rFonts w:ascii="Cambria" w:eastAsiaTheme="majorEastAsia" w:hAnsi="Cambria"/>
        </w:rPr>
        <w:t xml:space="preserve"> Word limits do not include </w:t>
      </w:r>
      <w:r w:rsidR="006B0164">
        <w:rPr>
          <w:rFonts w:ascii="Cambria" w:eastAsiaTheme="majorEastAsia" w:hAnsi="Cambria"/>
        </w:rPr>
        <w:t>endnotes.</w:t>
      </w:r>
      <w:r w:rsidR="004F0195" w:rsidRPr="00D7080B">
        <w:rPr>
          <w:rFonts w:ascii="Cambria" w:eastAsiaTheme="majorEastAsia" w:hAnsi="Cambria"/>
        </w:rPr>
        <w:t xml:space="preserve"> </w:t>
      </w:r>
      <w:r w:rsidR="004F0195" w:rsidRPr="00D7080B">
        <w:rPr>
          <w:rFonts w:ascii="Cambria" w:hAnsi="Cambria"/>
        </w:rPr>
        <w:t>Copyright in all papers or articles contained in the journal remains with the author(s).</w:t>
      </w:r>
    </w:p>
    <w:p w14:paraId="7C026CBF" w14:textId="77777777" w:rsidR="0015103D" w:rsidRPr="00D7080B" w:rsidRDefault="0015103D" w:rsidP="003B1DFA">
      <w:pPr>
        <w:rPr>
          <w:rFonts w:ascii="Cambria" w:eastAsiaTheme="majorEastAsia" w:hAnsi="Cambria"/>
        </w:rPr>
      </w:pPr>
    </w:p>
    <w:p w14:paraId="16F48437" w14:textId="491BFC1A" w:rsidR="00BA5BDA" w:rsidRPr="00CF1AFA" w:rsidRDefault="003B1DFA" w:rsidP="00E55B38">
      <w:pPr>
        <w:pStyle w:val="Heading3"/>
        <w:rPr>
          <w:rFonts w:ascii="Cambria" w:hAnsi="Cambria"/>
          <w:color w:val="004F6E" w:themeColor="text2"/>
          <w:lang w:val="en-US"/>
        </w:rPr>
      </w:pPr>
      <w:bookmarkStart w:id="4" w:name="_Toc65169156"/>
      <w:bookmarkStart w:id="5" w:name="_Toc65169314"/>
      <w:r w:rsidRPr="00CF1AFA">
        <w:rPr>
          <w:rFonts w:ascii="Cambria" w:hAnsi="Cambria"/>
          <w:color w:val="004F6E" w:themeColor="text2"/>
        </w:rPr>
        <w:t>Document formatting</w:t>
      </w:r>
      <w:bookmarkEnd w:id="4"/>
      <w:bookmarkEnd w:id="5"/>
    </w:p>
    <w:p w14:paraId="056B5F86" w14:textId="6472AC27" w:rsidR="00E00D31" w:rsidRPr="00D7080B" w:rsidRDefault="003B1DFA" w:rsidP="00966790">
      <w:pPr>
        <w:rPr>
          <w:rFonts w:ascii="Cambria" w:hAnsi="Cambria"/>
        </w:rPr>
      </w:pPr>
      <w:r w:rsidRPr="00D7080B">
        <w:rPr>
          <w:rFonts w:ascii="Cambria" w:hAnsi="Cambria"/>
        </w:rPr>
        <w:t xml:space="preserve">Documents should be produced in </w:t>
      </w:r>
      <w:r w:rsidR="00E00D31" w:rsidRPr="00D7080B">
        <w:rPr>
          <w:rFonts w:ascii="Cambria" w:hAnsi="Cambria"/>
        </w:rPr>
        <w:t>Microsoft Word XP or higher</w:t>
      </w:r>
      <w:r w:rsidRPr="00D7080B">
        <w:rPr>
          <w:rFonts w:ascii="Cambria" w:hAnsi="Cambria"/>
        </w:rPr>
        <w:t xml:space="preserve"> and submitted as a </w:t>
      </w:r>
      <w:r w:rsidR="00E00D31" w:rsidRPr="00D7080B">
        <w:rPr>
          <w:rFonts w:ascii="Cambria" w:hAnsi="Cambria"/>
        </w:rPr>
        <w:t>file attachment to an email (i.e. NOT in the body of an e-mail message)</w:t>
      </w:r>
      <w:r w:rsidRPr="00D7080B">
        <w:rPr>
          <w:rFonts w:ascii="Cambria" w:hAnsi="Cambria"/>
        </w:rPr>
        <w:t>.</w:t>
      </w:r>
    </w:p>
    <w:p w14:paraId="1E434709" w14:textId="6E790ADA" w:rsidR="00B6184E" w:rsidRPr="009E5CE8" w:rsidRDefault="00B6184E" w:rsidP="00966790">
      <w:pPr>
        <w:rPr>
          <w:rFonts w:ascii="Cambria" w:hAnsi="Cambria"/>
        </w:rPr>
      </w:pPr>
      <w:r w:rsidRPr="009E5CE8">
        <w:rPr>
          <w:rFonts w:ascii="Cambria" w:hAnsi="Cambria"/>
        </w:rPr>
        <w:t>Spelling as per the Macquarie Dictionary</w:t>
      </w:r>
      <w:r w:rsidR="00901840" w:rsidRPr="009E5CE8">
        <w:rPr>
          <w:rFonts w:ascii="Cambria" w:hAnsi="Cambria"/>
        </w:rPr>
        <w:t>, with s</w:t>
      </w:r>
      <w:r w:rsidR="00135937" w:rsidRPr="009E5CE8">
        <w:rPr>
          <w:rFonts w:ascii="Cambria" w:hAnsi="Cambria"/>
        </w:rPr>
        <w:t>p</w:t>
      </w:r>
      <w:r w:rsidR="00DB12EE" w:rsidRPr="009E5CE8">
        <w:rPr>
          <w:rFonts w:ascii="Cambria" w:hAnsi="Cambria"/>
        </w:rPr>
        <w:t>ellcheck set to Australian English</w:t>
      </w:r>
      <w:r w:rsidRPr="009E5CE8">
        <w:rPr>
          <w:rFonts w:ascii="Cambria" w:hAnsi="Cambria"/>
        </w:rPr>
        <w:t xml:space="preserve">. </w:t>
      </w:r>
    </w:p>
    <w:p w14:paraId="0918192B" w14:textId="224C2095" w:rsidR="00B6184E" w:rsidRPr="00D7080B" w:rsidRDefault="00B6184E" w:rsidP="00966790">
      <w:pPr>
        <w:rPr>
          <w:rFonts w:ascii="Cambria" w:hAnsi="Cambria"/>
        </w:rPr>
      </w:pPr>
      <w:r w:rsidRPr="009E5CE8">
        <w:rPr>
          <w:rFonts w:ascii="Cambria" w:hAnsi="Cambria"/>
        </w:rPr>
        <w:t>Style as Chicago</w:t>
      </w:r>
      <w:r w:rsidR="00A269D3" w:rsidRPr="009E5CE8">
        <w:rPr>
          <w:rFonts w:ascii="Cambria" w:hAnsi="Cambria"/>
        </w:rPr>
        <w:t xml:space="preserve"> style</w:t>
      </w:r>
      <w:r w:rsidRPr="009E5CE8">
        <w:rPr>
          <w:rFonts w:ascii="Cambria" w:hAnsi="Cambria"/>
        </w:rPr>
        <w:t xml:space="preserve"> reference</w:t>
      </w:r>
      <w:r w:rsidR="007E573A" w:rsidRPr="009E5CE8">
        <w:rPr>
          <w:rFonts w:ascii="Cambria" w:hAnsi="Cambria"/>
        </w:rPr>
        <w:t xml:space="preserve"> </w:t>
      </w:r>
      <w:r w:rsidR="002E3970" w:rsidRPr="009E5CE8">
        <w:rPr>
          <w:rFonts w:ascii="Cambria" w:hAnsi="Cambria"/>
        </w:rPr>
        <w:t>(notes</w:t>
      </w:r>
      <w:r w:rsidR="002E3970">
        <w:rPr>
          <w:rFonts w:ascii="Cambria" w:hAnsi="Cambria"/>
        </w:rPr>
        <w:t xml:space="preserve"> and bibliography) </w:t>
      </w:r>
      <w:r w:rsidRPr="00D7080B">
        <w:rPr>
          <w:rFonts w:ascii="Cambria" w:hAnsi="Cambria"/>
        </w:rPr>
        <w:t xml:space="preserve">unless specified otherwise below.  </w:t>
      </w:r>
    </w:p>
    <w:p w14:paraId="1B173B61" w14:textId="27E26049" w:rsidR="00E00D31" w:rsidRPr="00CF1AFA" w:rsidRDefault="003B1DFA" w:rsidP="009D09E9">
      <w:pPr>
        <w:pStyle w:val="Heading4"/>
        <w:spacing w:after="0"/>
        <w:rPr>
          <w:rFonts w:ascii="Cambria" w:hAnsi="Cambria"/>
          <w:b/>
          <w:bCs/>
          <w:color w:val="004F6E" w:themeColor="text2"/>
        </w:rPr>
      </w:pPr>
      <w:r w:rsidRPr="00CF1AFA">
        <w:rPr>
          <w:rFonts w:ascii="Cambria" w:hAnsi="Cambria"/>
          <w:b/>
          <w:bCs/>
          <w:color w:val="004F6E" w:themeColor="text2"/>
        </w:rPr>
        <w:t>Font</w:t>
      </w:r>
    </w:p>
    <w:p w14:paraId="654DB66D" w14:textId="2C965013" w:rsidR="00E00D31" w:rsidRPr="00D7080B" w:rsidRDefault="00E00D31" w:rsidP="009D09E9">
      <w:pPr>
        <w:pStyle w:val="ListParagraph"/>
        <w:spacing w:after="0"/>
        <w:rPr>
          <w:rFonts w:ascii="Cambria" w:hAnsi="Cambria"/>
        </w:rPr>
      </w:pPr>
      <w:r w:rsidRPr="00D7080B">
        <w:rPr>
          <w:rFonts w:ascii="Cambria" w:hAnsi="Cambria"/>
        </w:rPr>
        <w:t xml:space="preserve">Times New Roman font, 12 </w:t>
      </w:r>
      <w:proofErr w:type="gramStart"/>
      <w:r w:rsidRPr="00D7080B">
        <w:rPr>
          <w:rFonts w:ascii="Cambria" w:hAnsi="Cambria"/>
        </w:rPr>
        <w:t>point</w:t>
      </w:r>
      <w:proofErr w:type="gramEnd"/>
    </w:p>
    <w:p w14:paraId="1D8ABF26" w14:textId="47AC0814" w:rsidR="003B1DFA" w:rsidRPr="00CF1AFA" w:rsidRDefault="003B1DFA" w:rsidP="009D09E9">
      <w:pPr>
        <w:pStyle w:val="Heading4"/>
        <w:spacing w:after="0"/>
        <w:rPr>
          <w:rFonts w:ascii="Cambria" w:hAnsi="Cambria"/>
          <w:b/>
          <w:bCs/>
          <w:color w:val="004F6E" w:themeColor="text2"/>
        </w:rPr>
      </w:pPr>
      <w:r w:rsidRPr="00CF1AFA">
        <w:rPr>
          <w:rFonts w:ascii="Cambria" w:hAnsi="Cambria"/>
          <w:b/>
          <w:bCs/>
          <w:color w:val="004F6E" w:themeColor="text2"/>
        </w:rPr>
        <w:t>Spacing</w:t>
      </w:r>
    </w:p>
    <w:p w14:paraId="715C6AA8" w14:textId="77777777" w:rsidR="00E00D31" w:rsidRPr="00D7080B" w:rsidRDefault="00E00D31" w:rsidP="00E00D31">
      <w:pPr>
        <w:pStyle w:val="ListParagraph"/>
        <w:rPr>
          <w:rFonts w:ascii="Cambria" w:hAnsi="Cambria"/>
        </w:rPr>
      </w:pPr>
      <w:r w:rsidRPr="00D7080B">
        <w:rPr>
          <w:rFonts w:ascii="Cambria" w:hAnsi="Cambria"/>
        </w:rPr>
        <w:t>single spacing</w:t>
      </w:r>
    </w:p>
    <w:p w14:paraId="0174A0ED" w14:textId="77777777" w:rsidR="00E00D31" w:rsidRPr="00D7080B" w:rsidRDefault="00E00D31" w:rsidP="00E00D31">
      <w:pPr>
        <w:pStyle w:val="ListParagraph"/>
        <w:rPr>
          <w:rFonts w:ascii="Cambria" w:hAnsi="Cambria"/>
        </w:rPr>
      </w:pPr>
      <w:r w:rsidRPr="00D7080B">
        <w:rPr>
          <w:rFonts w:ascii="Cambria" w:hAnsi="Cambria"/>
        </w:rPr>
        <w:lastRenderedPageBreak/>
        <w:t>no indentation of paragraphs</w:t>
      </w:r>
    </w:p>
    <w:p w14:paraId="724E5B2B" w14:textId="77777777" w:rsidR="00E00D31" w:rsidRPr="00D7080B" w:rsidRDefault="00E00D31" w:rsidP="00E00D31">
      <w:pPr>
        <w:pStyle w:val="ListParagraph"/>
        <w:rPr>
          <w:rFonts w:ascii="Cambria" w:hAnsi="Cambria"/>
        </w:rPr>
      </w:pPr>
      <w:r w:rsidRPr="00D7080B">
        <w:rPr>
          <w:rFonts w:ascii="Cambria" w:hAnsi="Cambria"/>
        </w:rPr>
        <w:t>one blank line space between paragraphs</w:t>
      </w:r>
    </w:p>
    <w:p w14:paraId="430C6DDE" w14:textId="73BE9750" w:rsidR="00E00D31" w:rsidRPr="00D7080B" w:rsidRDefault="00E00D31" w:rsidP="00E00D31">
      <w:pPr>
        <w:pStyle w:val="ListParagraph"/>
        <w:rPr>
          <w:rFonts w:ascii="Cambria" w:hAnsi="Cambria"/>
        </w:rPr>
      </w:pPr>
      <w:r w:rsidRPr="00D7080B">
        <w:rPr>
          <w:rFonts w:ascii="Cambria" w:hAnsi="Cambria"/>
        </w:rPr>
        <w:t>one space between sentences</w:t>
      </w:r>
    </w:p>
    <w:p w14:paraId="3BA014B7" w14:textId="694596E4" w:rsidR="003B1DFA" w:rsidRPr="00CF1AFA" w:rsidRDefault="003B1DFA" w:rsidP="009D09E9">
      <w:pPr>
        <w:pStyle w:val="Heading4"/>
        <w:spacing w:after="0"/>
        <w:rPr>
          <w:rFonts w:ascii="Cambria" w:hAnsi="Cambria"/>
          <w:b/>
          <w:bCs/>
          <w:i w:val="0"/>
          <w:iCs w:val="0"/>
          <w:color w:val="004F6E" w:themeColor="text2"/>
        </w:rPr>
      </w:pPr>
      <w:r w:rsidRPr="00CF1AFA">
        <w:rPr>
          <w:rFonts w:ascii="Cambria" w:hAnsi="Cambria"/>
          <w:b/>
          <w:bCs/>
          <w:i w:val="0"/>
          <w:iCs w:val="0"/>
          <w:color w:val="004F6E" w:themeColor="text2"/>
        </w:rPr>
        <w:t>Margins &amp; text alignment</w:t>
      </w:r>
    </w:p>
    <w:p w14:paraId="4EDFBC95" w14:textId="52E30BB3" w:rsidR="00E00D31" w:rsidRPr="00D7080B" w:rsidRDefault="00E00D31" w:rsidP="00E00D31">
      <w:pPr>
        <w:pStyle w:val="ListParagraph"/>
        <w:rPr>
          <w:rFonts w:ascii="Cambria" w:hAnsi="Cambria"/>
        </w:rPr>
      </w:pPr>
      <w:r w:rsidRPr="00D7080B">
        <w:rPr>
          <w:rFonts w:ascii="Cambria" w:hAnsi="Cambria"/>
        </w:rPr>
        <w:t>justified left</w:t>
      </w:r>
      <w:r w:rsidR="00412FF0" w:rsidRPr="00D7080B">
        <w:rPr>
          <w:rFonts w:ascii="Cambria" w:hAnsi="Cambria"/>
        </w:rPr>
        <w:t>-</w:t>
      </w:r>
      <w:r w:rsidRPr="00D7080B">
        <w:rPr>
          <w:rFonts w:ascii="Cambria" w:hAnsi="Cambria"/>
        </w:rPr>
        <w:t>hand margin, ragged right-hand margin</w:t>
      </w:r>
    </w:p>
    <w:p w14:paraId="78527F49" w14:textId="27574B6E" w:rsidR="00E00D31" w:rsidRPr="00D7080B" w:rsidRDefault="00E00D31" w:rsidP="00E00D31">
      <w:pPr>
        <w:pStyle w:val="ListParagraph"/>
        <w:rPr>
          <w:rFonts w:ascii="Cambria" w:hAnsi="Cambria"/>
        </w:rPr>
      </w:pPr>
      <w:r w:rsidRPr="00D7080B">
        <w:rPr>
          <w:rFonts w:ascii="Cambria" w:hAnsi="Cambria"/>
        </w:rPr>
        <w:t>internal sub-headings: justified left, in bold, sentence case</w:t>
      </w:r>
    </w:p>
    <w:p w14:paraId="5417A48F" w14:textId="63B041AD" w:rsidR="001A2908" w:rsidRPr="00CF1AFA" w:rsidRDefault="001A2908" w:rsidP="001A2908">
      <w:pPr>
        <w:pStyle w:val="Heading4"/>
        <w:spacing w:after="0"/>
        <w:rPr>
          <w:rFonts w:ascii="Cambria" w:hAnsi="Cambria"/>
          <w:b/>
          <w:bCs/>
          <w:i w:val="0"/>
          <w:iCs w:val="0"/>
          <w:color w:val="004F6E" w:themeColor="text2"/>
        </w:rPr>
      </w:pPr>
      <w:r w:rsidRPr="00CF1AFA">
        <w:rPr>
          <w:rFonts w:ascii="Cambria" w:hAnsi="Cambria"/>
          <w:b/>
          <w:bCs/>
          <w:i w:val="0"/>
          <w:iCs w:val="0"/>
          <w:color w:val="004F6E" w:themeColor="text2"/>
        </w:rPr>
        <w:t>Titles and Headings</w:t>
      </w:r>
    </w:p>
    <w:p w14:paraId="244A2A45" w14:textId="77777777" w:rsidR="001A2908" w:rsidRPr="00D7080B" w:rsidRDefault="001A2908" w:rsidP="001A2908">
      <w:pPr>
        <w:pStyle w:val="ListParagraph"/>
        <w:rPr>
          <w:rFonts w:ascii="Cambria" w:hAnsi="Cambria"/>
        </w:rPr>
      </w:pPr>
      <w:r w:rsidRPr="00D7080B">
        <w:rPr>
          <w:rFonts w:ascii="Cambria" w:hAnsi="Cambria"/>
        </w:rPr>
        <w:t>justified left-hand margin, ragged right-hand margin</w:t>
      </w:r>
    </w:p>
    <w:p w14:paraId="17AEA869" w14:textId="2B581215" w:rsidR="001A2908" w:rsidRPr="00D7080B" w:rsidRDefault="001A2908" w:rsidP="001A2908">
      <w:pPr>
        <w:pStyle w:val="ListParagraph"/>
        <w:rPr>
          <w:rFonts w:ascii="Cambria" w:hAnsi="Cambria"/>
        </w:rPr>
      </w:pPr>
      <w:r w:rsidRPr="00D7080B">
        <w:rPr>
          <w:rFonts w:ascii="Cambria" w:hAnsi="Cambria"/>
        </w:rPr>
        <w:t>Article title: left align and bold</w:t>
      </w:r>
      <w:r w:rsidR="00435143">
        <w:rPr>
          <w:rFonts w:ascii="Cambria" w:hAnsi="Cambria"/>
        </w:rPr>
        <w:t>ed</w:t>
      </w:r>
      <w:r w:rsidRPr="00D7080B">
        <w:rPr>
          <w:rFonts w:ascii="Cambria" w:hAnsi="Cambria"/>
        </w:rPr>
        <w:t xml:space="preserve">. </w:t>
      </w:r>
    </w:p>
    <w:p w14:paraId="1C9BB27D" w14:textId="77777777" w:rsidR="001A2908" w:rsidRPr="00D7080B" w:rsidRDefault="001A2908" w:rsidP="001A2908">
      <w:pPr>
        <w:pStyle w:val="ListParagraph"/>
        <w:rPr>
          <w:rFonts w:ascii="Cambria" w:hAnsi="Cambria"/>
        </w:rPr>
      </w:pPr>
      <w:r w:rsidRPr="00D7080B">
        <w:rPr>
          <w:rFonts w:ascii="Cambria" w:hAnsi="Cambria"/>
        </w:rPr>
        <w:t xml:space="preserve">Section headings: left align and bold. </w:t>
      </w:r>
    </w:p>
    <w:p w14:paraId="46E8B4AC" w14:textId="52B9473E" w:rsidR="00E75D0C" w:rsidRPr="0018737A" w:rsidRDefault="001A2908" w:rsidP="00E75D0C">
      <w:pPr>
        <w:pStyle w:val="ListParagraph"/>
        <w:rPr>
          <w:rFonts w:ascii="Cambria" w:hAnsi="Cambria"/>
        </w:rPr>
      </w:pPr>
      <w:r w:rsidRPr="00225A22">
        <w:rPr>
          <w:rFonts w:ascii="Cambria" w:hAnsi="Cambria"/>
        </w:rPr>
        <w:t xml:space="preserve">Sub-headings: left align and </w:t>
      </w:r>
      <w:r w:rsidR="00435143" w:rsidRPr="0018737A">
        <w:rPr>
          <w:rFonts w:ascii="Cambria" w:hAnsi="Cambria"/>
        </w:rPr>
        <w:t>italic.</w:t>
      </w:r>
    </w:p>
    <w:p w14:paraId="51F8383D" w14:textId="6867F3B0" w:rsidR="00E27399" w:rsidRPr="00E75D0C" w:rsidRDefault="00E27399" w:rsidP="0018737A">
      <w:pPr>
        <w:pStyle w:val="ListParagraph"/>
        <w:numPr>
          <w:ilvl w:val="0"/>
          <w:numId w:val="0"/>
        </w:numPr>
        <w:ind w:left="720"/>
        <w:rPr>
          <w:rFonts w:ascii="Cambria" w:hAnsi="Cambria"/>
        </w:rPr>
      </w:pPr>
    </w:p>
    <w:p w14:paraId="3A92685B" w14:textId="77777777" w:rsidR="00E27399" w:rsidRPr="00CF1AFA" w:rsidRDefault="00E27399" w:rsidP="00E27399">
      <w:pPr>
        <w:rPr>
          <w:rFonts w:ascii="Cambria" w:hAnsi="Cambria"/>
          <w:i/>
          <w:iCs/>
          <w:color w:val="004F6E" w:themeColor="text2"/>
        </w:rPr>
      </w:pPr>
      <w:r w:rsidRPr="00CF1AFA">
        <w:rPr>
          <w:rFonts w:ascii="Cambria" w:hAnsi="Cambria"/>
          <w:i/>
          <w:iCs/>
          <w:color w:val="004F6E" w:themeColor="text2"/>
        </w:rPr>
        <w:t xml:space="preserve"> </w:t>
      </w:r>
      <w:r w:rsidRPr="00CF1AFA">
        <w:rPr>
          <w:rFonts w:ascii="Cambria" w:hAnsi="Cambria"/>
          <w:b/>
          <w:bCs/>
          <w:i/>
          <w:iCs/>
          <w:color w:val="004F6E" w:themeColor="text2"/>
        </w:rPr>
        <w:t xml:space="preserve">Capitals </w:t>
      </w:r>
    </w:p>
    <w:p w14:paraId="0F9B6A17" w14:textId="1E37A8E1" w:rsidR="00E27399" w:rsidRPr="00D7080B" w:rsidRDefault="00E27399" w:rsidP="00E27399">
      <w:pPr>
        <w:rPr>
          <w:rFonts w:ascii="Cambria" w:hAnsi="Cambria"/>
        </w:rPr>
      </w:pPr>
      <w:r w:rsidRPr="00D7080B">
        <w:rPr>
          <w:rFonts w:ascii="Cambria" w:hAnsi="Cambria"/>
        </w:rPr>
        <w:t xml:space="preserve">Use ‘Aboriginal people’ or ‘Indigenous people’ with a capital letter when they refer to Australians. The most inclusive way to refer to Indigenous Australians is ‘Aboriginal and Torres Strait Islander </w:t>
      </w:r>
      <w:proofErr w:type="gramStart"/>
      <w:r w:rsidRPr="00D7080B">
        <w:rPr>
          <w:rFonts w:ascii="Cambria" w:hAnsi="Cambria"/>
        </w:rPr>
        <w:t>peoples</w:t>
      </w:r>
      <w:r w:rsidR="00534A97" w:rsidRPr="00D7080B">
        <w:rPr>
          <w:rFonts w:ascii="Cambria" w:hAnsi="Cambria"/>
        </w:rPr>
        <w:t>’</w:t>
      </w:r>
      <w:proofErr w:type="gramEnd"/>
      <w:r w:rsidR="00534A97" w:rsidRPr="00D7080B">
        <w:rPr>
          <w:rFonts w:ascii="Cambria" w:hAnsi="Cambria"/>
        </w:rPr>
        <w:t xml:space="preserve">. </w:t>
      </w:r>
      <w:r w:rsidRPr="00D7080B">
        <w:rPr>
          <w:rFonts w:ascii="Cambria" w:hAnsi="Cambria"/>
        </w:rPr>
        <w:t>Avoid using ‘</w:t>
      </w:r>
      <w:r w:rsidR="006E619F" w:rsidRPr="00D7080B">
        <w:rPr>
          <w:rFonts w:ascii="Cambria" w:hAnsi="Cambria"/>
        </w:rPr>
        <w:t>Aborigines’</w:t>
      </w:r>
      <w:r w:rsidRPr="00D7080B">
        <w:rPr>
          <w:rFonts w:ascii="Cambria" w:hAnsi="Cambria"/>
        </w:rPr>
        <w:t xml:space="preserve">. Use capital letters when referring to a specific group e.g. </w:t>
      </w:r>
      <w:r w:rsidR="00534A97" w:rsidRPr="00D7080B">
        <w:rPr>
          <w:rFonts w:ascii="Cambria" w:hAnsi="Cambria"/>
        </w:rPr>
        <w:t xml:space="preserve">Kaurna or </w:t>
      </w:r>
      <w:r w:rsidRPr="00D7080B">
        <w:rPr>
          <w:rFonts w:ascii="Cambria" w:hAnsi="Cambria"/>
        </w:rPr>
        <w:t xml:space="preserve">Ngarrindjeri people. The term First Nations is emerging as a term preferred by some Aboriginal and Torres Strait Islander people. If in doubt, check with those to whom you are referring. </w:t>
      </w:r>
    </w:p>
    <w:p w14:paraId="3A6DE2BB" w14:textId="5841AB47" w:rsidR="00E27399" w:rsidRPr="00D7080B" w:rsidRDefault="00E27399" w:rsidP="00E27399">
      <w:pPr>
        <w:rPr>
          <w:rFonts w:ascii="Cambria" w:hAnsi="Cambria"/>
        </w:rPr>
      </w:pPr>
      <w:r w:rsidRPr="00D7080B">
        <w:rPr>
          <w:rFonts w:ascii="Cambria" w:hAnsi="Cambria"/>
        </w:rPr>
        <w:t>Use capitals for proper names where they refer to specific individuals, offices, institutions, organisations, events (for example, Premier Playford, the Walsh Labor Government, the South Australian State Parliament, the Great Depression of the 1930s, World War One). Use lower case for general uses such as parliamentary committee, the [state, commonwealth] government, the premier, parliament, depression in the 1890s, council regulations. When referring to a previously named act of parliament, use Act.</w:t>
      </w:r>
    </w:p>
    <w:p w14:paraId="5AF580CB" w14:textId="4CD34989" w:rsidR="00412FF0" w:rsidRPr="00CF1AFA" w:rsidRDefault="00412FF0" w:rsidP="009D09E9">
      <w:pPr>
        <w:pStyle w:val="Heading4"/>
        <w:spacing w:after="0"/>
        <w:rPr>
          <w:rFonts w:ascii="Cambria" w:hAnsi="Cambria"/>
          <w:b/>
          <w:bCs/>
          <w:color w:val="004F6E" w:themeColor="text2"/>
        </w:rPr>
      </w:pPr>
      <w:r w:rsidRPr="00CF1AFA">
        <w:rPr>
          <w:rFonts w:ascii="Cambria" w:hAnsi="Cambria"/>
          <w:b/>
          <w:bCs/>
          <w:color w:val="004F6E" w:themeColor="text2"/>
        </w:rPr>
        <w:t>Quotations</w:t>
      </w:r>
    </w:p>
    <w:p w14:paraId="0FEA0796" w14:textId="027FF133" w:rsidR="00E00D31" w:rsidRPr="00D7080B" w:rsidRDefault="00E00D31" w:rsidP="009D09E9">
      <w:pPr>
        <w:pStyle w:val="ListParagraph"/>
        <w:spacing w:after="0"/>
        <w:rPr>
          <w:rFonts w:ascii="Cambria" w:hAnsi="Cambria"/>
        </w:rPr>
      </w:pPr>
      <w:r w:rsidRPr="00D7080B">
        <w:rPr>
          <w:rFonts w:ascii="Cambria" w:hAnsi="Cambria"/>
        </w:rPr>
        <w:t>quotations to be set within single quotation marks within paragraph</w:t>
      </w:r>
      <w:r w:rsidR="00C22B58" w:rsidRPr="00D7080B">
        <w:rPr>
          <w:rFonts w:ascii="Cambria" w:hAnsi="Cambria"/>
        </w:rPr>
        <w:t>, double quotation marks within the quote</w:t>
      </w:r>
    </w:p>
    <w:p w14:paraId="2031C6E8" w14:textId="77777777" w:rsidR="00E00D31" w:rsidRPr="00D7080B" w:rsidRDefault="00E00D31" w:rsidP="00E00D31">
      <w:pPr>
        <w:pStyle w:val="ListParagraph"/>
        <w:rPr>
          <w:rFonts w:ascii="Cambria" w:hAnsi="Cambria"/>
        </w:rPr>
      </w:pPr>
      <w:r w:rsidRPr="00D7080B">
        <w:rPr>
          <w:rFonts w:ascii="Cambria" w:hAnsi="Cambria"/>
        </w:rPr>
        <w:t>closing quotation mark to be inside sentence’s final punctuation mark</w:t>
      </w:r>
    </w:p>
    <w:p w14:paraId="6BDFCD07" w14:textId="78B25336" w:rsidR="00C673F9" w:rsidRPr="00D7080B" w:rsidRDefault="00C673F9" w:rsidP="00C673F9">
      <w:pPr>
        <w:pStyle w:val="ListParagraph"/>
        <w:numPr>
          <w:ilvl w:val="0"/>
          <w:numId w:val="0"/>
        </w:numPr>
        <w:ind w:left="1440"/>
        <w:rPr>
          <w:rFonts w:ascii="Cambria" w:hAnsi="Cambria"/>
        </w:rPr>
      </w:pPr>
      <w:r w:rsidRPr="00D7080B">
        <w:rPr>
          <w:rFonts w:ascii="Cambria" w:hAnsi="Cambria"/>
        </w:rPr>
        <w:t xml:space="preserve">Example: </w:t>
      </w:r>
    </w:p>
    <w:p w14:paraId="1A951877" w14:textId="03C96DD9" w:rsidR="00C673F9" w:rsidRPr="00D7080B" w:rsidRDefault="00C673F9" w:rsidP="00C673F9">
      <w:pPr>
        <w:pStyle w:val="ListParagraph"/>
        <w:numPr>
          <w:ilvl w:val="0"/>
          <w:numId w:val="0"/>
        </w:numPr>
        <w:ind w:left="1440"/>
        <w:rPr>
          <w:rFonts w:ascii="Cambria" w:hAnsi="Cambria"/>
        </w:rPr>
      </w:pPr>
      <w:r w:rsidRPr="00D7080B">
        <w:rPr>
          <w:rFonts w:ascii="Cambria" w:hAnsi="Cambria"/>
        </w:rPr>
        <w:t>According to Stanley Fish, ‘the purpose of a good education is to show you that there are three sides to a two-sided story’.</w:t>
      </w:r>
    </w:p>
    <w:p w14:paraId="4A9ECF41" w14:textId="09416552" w:rsidR="00E00D31" w:rsidRPr="00D7080B" w:rsidRDefault="00E00D31" w:rsidP="00E00D31">
      <w:pPr>
        <w:pStyle w:val="ListParagraph"/>
        <w:rPr>
          <w:rFonts w:ascii="Cambria" w:hAnsi="Cambria"/>
        </w:rPr>
      </w:pPr>
      <w:r w:rsidRPr="00D7080B">
        <w:rPr>
          <w:rFonts w:ascii="Cambria" w:hAnsi="Cambria"/>
        </w:rPr>
        <w:t>no quotation marks required for indented</w:t>
      </w:r>
      <w:r w:rsidR="00C22B58" w:rsidRPr="00D7080B">
        <w:rPr>
          <w:rFonts w:ascii="Cambria" w:hAnsi="Cambria"/>
        </w:rPr>
        <w:t xml:space="preserve">/block </w:t>
      </w:r>
      <w:r w:rsidRPr="00D7080B">
        <w:rPr>
          <w:rFonts w:ascii="Cambria" w:hAnsi="Cambria"/>
        </w:rPr>
        <w:t xml:space="preserve">quotes </w:t>
      </w:r>
    </w:p>
    <w:p w14:paraId="4981DE28" w14:textId="6B44A6D8" w:rsidR="00E00D31" w:rsidRPr="00D7080B" w:rsidRDefault="00E00D31" w:rsidP="00E00D31">
      <w:pPr>
        <w:pStyle w:val="ListParagraph"/>
        <w:rPr>
          <w:rFonts w:ascii="Cambria" w:hAnsi="Cambria"/>
        </w:rPr>
      </w:pPr>
      <w:r w:rsidRPr="00D7080B">
        <w:rPr>
          <w:rFonts w:ascii="Cambria" w:hAnsi="Cambria"/>
        </w:rPr>
        <w:t xml:space="preserve">quotes to be properly referenced (see ‘Notes &amp; </w:t>
      </w:r>
      <w:r w:rsidR="00412FF0" w:rsidRPr="00D7080B">
        <w:rPr>
          <w:rFonts w:ascii="Cambria" w:hAnsi="Cambria"/>
        </w:rPr>
        <w:t>c</w:t>
      </w:r>
      <w:r w:rsidRPr="00D7080B">
        <w:rPr>
          <w:rFonts w:ascii="Cambria" w:hAnsi="Cambria"/>
        </w:rPr>
        <w:t>itations’ below)</w:t>
      </w:r>
    </w:p>
    <w:p w14:paraId="7A16EF31" w14:textId="32342C2C" w:rsidR="00E00D31" w:rsidRPr="00D7080B" w:rsidRDefault="00E00D31" w:rsidP="00E00D31">
      <w:pPr>
        <w:pStyle w:val="ListParagraph"/>
        <w:rPr>
          <w:rFonts w:ascii="Cambria" w:hAnsi="Cambria"/>
        </w:rPr>
      </w:pPr>
      <w:r w:rsidRPr="00D7080B">
        <w:rPr>
          <w:rFonts w:ascii="Cambria" w:hAnsi="Cambria"/>
        </w:rPr>
        <w:t>square brackets used when content inside the brackets is the author’s interpretation of a quote which is difficult to decipher</w:t>
      </w:r>
    </w:p>
    <w:p w14:paraId="372CF1B2" w14:textId="13C1B68A" w:rsidR="00412FF0" w:rsidRPr="00CF1AFA" w:rsidRDefault="00412FF0" w:rsidP="009D09E9">
      <w:pPr>
        <w:pStyle w:val="Heading4"/>
        <w:spacing w:after="0"/>
        <w:rPr>
          <w:rFonts w:ascii="Cambria" w:hAnsi="Cambria"/>
          <w:b/>
          <w:bCs/>
          <w:color w:val="004F6E" w:themeColor="text2"/>
        </w:rPr>
      </w:pPr>
      <w:r w:rsidRPr="00CF1AFA">
        <w:rPr>
          <w:rFonts w:ascii="Cambria" w:hAnsi="Cambria"/>
          <w:b/>
          <w:bCs/>
          <w:color w:val="004F6E" w:themeColor="text2"/>
        </w:rPr>
        <w:t>Numbers &amp; punctuation</w:t>
      </w:r>
    </w:p>
    <w:p w14:paraId="42901978" w14:textId="77777777" w:rsidR="00DD15D5" w:rsidRPr="00D7080B" w:rsidRDefault="00DD15D5" w:rsidP="00DD15D5">
      <w:pPr>
        <w:ind w:left="720" w:hanging="360"/>
        <w:rPr>
          <w:rFonts w:ascii="Cambria" w:hAnsi="Cambria"/>
        </w:rPr>
      </w:pPr>
      <w:r w:rsidRPr="00D7080B">
        <w:rPr>
          <w:rFonts w:ascii="Cambria" w:hAnsi="Cambria"/>
        </w:rPr>
        <w:t xml:space="preserve">Do not commence a sentence with a figure but write the number in words: e.g. Fifteen nurses were amongst the 82 immigrants. </w:t>
      </w:r>
    </w:p>
    <w:p w14:paraId="137C8586" w14:textId="3A2DCD4E" w:rsidR="00E00D31" w:rsidRPr="00D7080B" w:rsidRDefault="00DD15D5" w:rsidP="00DD15D5">
      <w:pPr>
        <w:spacing w:after="0"/>
        <w:ind w:left="720" w:hanging="360"/>
        <w:rPr>
          <w:rFonts w:ascii="Cambria" w:hAnsi="Cambria"/>
        </w:rPr>
      </w:pPr>
      <w:r w:rsidRPr="00D7080B">
        <w:rPr>
          <w:rFonts w:ascii="Cambria" w:hAnsi="Cambria"/>
        </w:rPr>
        <w:lastRenderedPageBreak/>
        <w:t xml:space="preserve">Use figures for numbers larger than 10, percentages, monetary amounts, page numbers, measurements, ages and </w:t>
      </w:r>
      <w:r w:rsidRPr="002E3970">
        <w:rPr>
          <w:rFonts w:ascii="Cambria" w:hAnsi="Cambria"/>
        </w:rPr>
        <w:t xml:space="preserve">time of day. </w:t>
      </w:r>
      <w:r w:rsidR="002E3970" w:rsidRPr="0018737A">
        <w:rPr>
          <w:rFonts w:ascii="Cambria" w:hAnsi="Cambria"/>
        </w:rPr>
        <w:t>N</w:t>
      </w:r>
      <w:r w:rsidR="00E00D31" w:rsidRPr="002E3970">
        <w:rPr>
          <w:rFonts w:ascii="Cambria" w:hAnsi="Cambria"/>
        </w:rPr>
        <w:t>umbers smaller than</w:t>
      </w:r>
      <w:r w:rsidR="00E00D31" w:rsidRPr="00D7080B">
        <w:rPr>
          <w:rFonts w:ascii="Cambria" w:hAnsi="Cambria"/>
        </w:rPr>
        <w:t xml:space="preserve"> 10 to be spelt in words</w:t>
      </w:r>
      <w:r w:rsidR="002E3970">
        <w:rPr>
          <w:rFonts w:ascii="Cambria" w:hAnsi="Cambria"/>
        </w:rPr>
        <w:t>.</w:t>
      </w:r>
    </w:p>
    <w:p w14:paraId="1A00774A" w14:textId="77777777" w:rsidR="00DD15D5" w:rsidRPr="00D7080B" w:rsidRDefault="00DD15D5" w:rsidP="00DD15D5">
      <w:pPr>
        <w:spacing w:after="0"/>
        <w:ind w:left="720" w:hanging="360"/>
        <w:rPr>
          <w:rFonts w:ascii="Cambria" w:hAnsi="Cambria"/>
        </w:rPr>
      </w:pPr>
    </w:p>
    <w:p w14:paraId="0306C6C2" w14:textId="742F6889" w:rsidR="00C22B58" w:rsidRPr="00D7080B" w:rsidRDefault="00C22B58" w:rsidP="009D09E9">
      <w:pPr>
        <w:pStyle w:val="ListParagraph"/>
        <w:spacing w:after="0"/>
        <w:rPr>
          <w:rFonts w:ascii="Cambria" w:hAnsi="Cambria"/>
        </w:rPr>
      </w:pPr>
      <w:r w:rsidRPr="00D7080B">
        <w:rPr>
          <w:rFonts w:ascii="Cambria" w:hAnsi="Cambria"/>
        </w:rPr>
        <w:t>comma for 4 digits, e.g. 4,000</w:t>
      </w:r>
    </w:p>
    <w:p w14:paraId="59CA42EF" w14:textId="6EA0C8A4" w:rsidR="00C22B58" w:rsidRPr="00D7080B" w:rsidRDefault="00C22B58" w:rsidP="009D09E9">
      <w:pPr>
        <w:pStyle w:val="ListParagraph"/>
        <w:spacing w:after="0"/>
        <w:rPr>
          <w:rFonts w:ascii="Cambria" w:hAnsi="Cambria"/>
        </w:rPr>
      </w:pPr>
      <w:r w:rsidRPr="00D7080B">
        <w:rPr>
          <w:rFonts w:ascii="Cambria" w:hAnsi="Cambria"/>
        </w:rPr>
        <w:t>1960s and '70s, but eighties for someone's age</w:t>
      </w:r>
    </w:p>
    <w:p w14:paraId="293E321E" w14:textId="69D37266" w:rsidR="00C22B58" w:rsidRPr="00D7080B" w:rsidRDefault="00C22B58" w:rsidP="009D09E9">
      <w:pPr>
        <w:pStyle w:val="ListParagraph"/>
        <w:spacing w:after="0"/>
        <w:rPr>
          <w:rFonts w:ascii="Cambria" w:hAnsi="Cambria"/>
        </w:rPr>
      </w:pPr>
      <w:r w:rsidRPr="00D7080B">
        <w:rPr>
          <w:rFonts w:ascii="Cambria" w:hAnsi="Cambria"/>
        </w:rPr>
        <w:t>90 per cent</w:t>
      </w:r>
    </w:p>
    <w:p w14:paraId="52CF72A4" w14:textId="0DDA9BC7" w:rsidR="00C22B58" w:rsidRPr="00D7080B" w:rsidRDefault="00C22B58" w:rsidP="00C22B58">
      <w:pPr>
        <w:pStyle w:val="ListParagraph"/>
        <w:spacing w:after="0"/>
        <w:rPr>
          <w:rFonts w:ascii="Cambria" w:hAnsi="Cambria"/>
        </w:rPr>
      </w:pPr>
      <w:r w:rsidRPr="00D7080B">
        <w:rPr>
          <w:rFonts w:ascii="Cambria" w:hAnsi="Cambria"/>
        </w:rPr>
        <w:t>measurements: 4 kilometres, 280 metres, 2,000-square-kilometre patch, 5 o'clock, 1.45pm</w:t>
      </w:r>
    </w:p>
    <w:p w14:paraId="1696D692" w14:textId="11291D7E" w:rsidR="00C22B58" w:rsidRPr="00D7080B" w:rsidRDefault="00C22B58" w:rsidP="00C22B58">
      <w:pPr>
        <w:pStyle w:val="ListParagraph"/>
        <w:spacing w:after="0"/>
        <w:rPr>
          <w:rFonts w:ascii="Cambria" w:hAnsi="Cambria"/>
        </w:rPr>
      </w:pPr>
      <w:r w:rsidRPr="00D7080B">
        <w:rPr>
          <w:rFonts w:ascii="Cambria" w:hAnsi="Cambria"/>
        </w:rPr>
        <w:t>spell out: one to nine; sixteenth century, sixteenth-century building, fiftieth anniversary</w:t>
      </w:r>
    </w:p>
    <w:p w14:paraId="398F1249" w14:textId="295D2227" w:rsidR="00886451" w:rsidRPr="00D7080B" w:rsidRDefault="00886451" w:rsidP="009D09E9">
      <w:pPr>
        <w:pStyle w:val="ListParagraph"/>
        <w:spacing w:after="0"/>
        <w:rPr>
          <w:rFonts w:ascii="Cambria" w:hAnsi="Cambria"/>
        </w:rPr>
      </w:pPr>
      <w:r w:rsidRPr="00D7080B">
        <w:rPr>
          <w:rFonts w:ascii="Cambria" w:hAnsi="Cambria"/>
        </w:rPr>
        <w:t>serial comma: do not use except for clarity</w:t>
      </w:r>
    </w:p>
    <w:p w14:paraId="4F4BFF71" w14:textId="585686C5" w:rsidR="00B6184E" w:rsidRPr="00D7080B" w:rsidRDefault="00B6184E" w:rsidP="009D09E9">
      <w:pPr>
        <w:pStyle w:val="ListParagraph"/>
        <w:spacing w:after="0"/>
        <w:rPr>
          <w:rFonts w:ascii="Cambria" w:hAnsi="Cambria"/>
        </w:rPr>
      </w:pPr>
      <w:r w:rsidRPr="00D7080B">
        <w:rPr>
          <w:rFonts w:ascii="Cambria" w:hAnsi="Cambria"/>
        </w:rPr>
        <w:t xml:space="preserve">use spaced </w:t>
      </w:r>
      <w:proofErr w:type="spellStart"/>
      <w:r w:rsidRPr="00D7080B">
        <w:rPr>
          <w:rFonts w:ascii="Cambria" w:hAnsi="Cambria"/>
        </w:rPr>
        <w:t>en</w:t>
      </w:r>
      <w:proofErr w:type="spellEnd"/>
      <w:r w:rsidRPr="00D7080B">
        <w:rPr>
          <w:rFonts w:ascii="Cambria" w:hAnsi="Cambria"/>
        </w:rPr>
        <w:t>-dashes in text</w:t>
      </w:r>
    </w:p>
    <w:p w14:paraId="2B1B2EA9" w14:textId="77777777" w:rsidR="00E00D31" w:rsidRPr="00D7080B" w:rsidRDefault="00E00D31" w:rsidP="00E00D31">
      <w:pPr>
        <w:pStyle w:val="ListParagraph"/>
        <w:rPr>
          <w:rFonts w:ascii="Cambria" w:hAnsi="Cambria"/>
        </w:rPr>
      </w:pPr>
      <w:r w:rsidRPr="00D7080B">
        <w:rPr>
          <w:rFonts w:ascii="Cambria" w:hAnsi="Cambria"/>
        </w:rPr>
        <w:t xml:space="preserve">an </w:t>
      </w:r>
      <w:proofErr w:type="spellStart"/>
      <w:r w:rsidRPr="00D7080B">
        <w:rPr>
          <w:rFonts w:ascii="Cambria" w:hAnsi="Cambria"/>
        </w:rPr>
        <w:t>en</w:t>
      </w:r>
      <w:proofErr w:type="spellEnd"/>
      <w:r w:rsidRPr="00D7080B">
        <w:rPr>
          <w:rFonts w:ascii="Cambria" w:hAnsi="Cambria"/>
        </w:rPr>
        <w:t xml:space="preserve"> dash (not a hyphen) to separate years (1879</w:t>
      </w:r>
      <w:r w:rsidRPr="00D7080B">
        <w:rPr>
          <w:rFonts w:ascii="Cambria" w:hAnsi="Cambria" w:cs="Arial"/>
        </w:rPr>
        <w:t>‒</w:t>
      </w:r>
      <w:r w:rsidRPr="00D7080B">
        <w:rPr>
          <w:rFonts w:ascii="Cambria" w:hAnsi="Cambria"/>
        </w:rPr>
        <w:t>1901) and page numbers (1</w:t>
      </w:r>
      <w:r w:rsidRPr="00D7080B">
        <w:rPr>
          <w:rFonts w:ascii="Cambria" w:hAnsi="Cambria" w:cs="Arial"/>
        </w:rPr>
        <w:t>‒</w:t>
      </w:r>
      <w:r w:rsidRPr="00D7080B">
        <w:rPr>
          <w:rFonts w:ascii="Cambria" w:hAnsi="Cambria"/>
        </w:rPr>
        <w:t xml:space="preserve">19) </w:t>
      </w:r>
    </w:p>
    <w:p w14:paraId="4CD9E016" w14:textId="3B9546EF" w:rsidR="00E00D31" w:rsidRPr="00D7080B" w:rsidRDefault="00E00D31" w:rsidP="00E00D31">
      <w:pPr>
        <w:pStyle w:val="ListParagraph"/>
        <w:rPr>
          <w:rFonts w:ascii="Cambria" w:hAnsi="Cambria"/>
        </w:rPr>
      </w:pPr>
      <w:r w:rsidRPr="00D7080B">
        <w:rPr>
          <w:rFonts w:ascii="Cambria" w:hAnsi="Cambria"/>
        </w:rPr>
        <w:t xml:space="preserve">dates to be date month year (19 October 2019) </w:t>
      </w:r>
    </w:p>
    <w:p w14:paraId="177515B1" w14:textId="5418F2B9" w:rsidR="0044199F" w:rsidRPr="0018737A" w:rsidRDefault="00B6184E" w:rsidP="0044199F">
      <w:pPr>
        <w:pStyle w:val="ListParagraph"/>
        <w:rPr>
          <w:rFonts w:ascii="Cambria" w:hAnsi="Cambria"/>
        </w:rPr>
      </w:pPr>
      <w:r w:rsidRPr="00D7080B">
        <w:rPr>
          <w:rFonts w:ascii="Cambria" w:hAnsi="Cambria"/>
        </w:rPr>
        <w:t>age: use numbers 10 and over, mid-80s to mid-90s</w:t>
      </w:r>
      <w:r w:rsidR="0044199F">
        <w:rPr>
          <w:rFonts w:ascii="Cambria" w:hAnsi="Cambria"/>
        </w:rPr>
        <w:t xml:space="preserve">. Use the form </w:t>
      </w:r>
      <w:r w:rsidR="0044199F" w:rsidRPr="0044199F">
        <w:rPr>
          <w:rFonts w:ascii="Cambria" w:hAnsi="Cambria"/>
        </w:rPr>
        <w:t>'a 23-year-old man'</w:t>
      </w:r>
    </w:p>
    <w:p w14:paraId="275DDE44" w14:textId="3634F072" w:rsidR="00E670FD" w:rsidRPr="00D7080B" w:rsidRDefault="00E670FD" w:rsidP="00E00D31">
      <w:pPr>
        <w:pStyle w:val="ListParagraph"/>
        <w:rPr>
          <w:rFonts w:ascii="Cambria" w:hAnsi="Cambria"/>
        </w:rPr>
      </w:pPr>
      <w:r w:rsidRPr="00D7080B">
        <w:rPr>
          <w:rFonts w:ascii="Cambria" w:hAnsi="Cambria"/>
        </w:rPr>
        <w:t>pages in text: (p. 40)</w:t>
      </w:r>
    </w:p>
    <w:p w14:paraId="5D768BE6" w14:textId="77777777" w:rsidR="00E00D31" w:rsidRPr="00D7080B" w:rsidRDefault="00E00D31" w:rsidP="00E00D31">
      <w:pPr>
        <w:pStyle w:val="ListParagraph"/>
        <w:rPr>
          <w:rFonts w:ascii="Cambria" w:hAnsi="Cambria"/>
        </w:rPr>
      </w:pPr>
      <w:r w:rsidRPr="00D7080B">
        <w:rPr>
          <w:rFonts w:ascii="Cambria" w:hAnsi="Cambria"/>
        </w:rPr>
        <w:t xml:space="preserve">foreign words should be italicised </w:t>
      </w:r>
    </w:p>
    <w:p w14:paraId="756C4F1A" w14:textId="5B480717" w:rsidR="007E573A" w:rsidRPr="00D7080B" w:rsidRDefault="007E573A" w:rsidP="00E00D31">
      <w:pPr>
        <w:pStyle w:val="ListParagraph"/>
        <w:rPr>
          <w:rFonts w:ascii="Cambria" w:hAnsi="Cambria"/>
        </w:rPr>
      </w:pPr>
      <w:r w:rsidRPr="00D7080B">
        <w:rPr>
          <w:rFonts w:ascii="Cambria" w:hAnsi="Cambria"/>
        </w:rPr>
        <w:t xml:space="preserve">Quotations </w:t>
      </w:r>
      <w:proofErr w:type="gramStart"/>
      <w:r w:rsidRPr="00D7080B">
        <w:rPr>
          <w:rFonts w:ascii="Cambria" w:hAnsi="Cambria"/>
        </w:rPr>
        <w:t>in excess of</w:t>
      </w:r>
      <w:proofErr w:type="gramEnd"/>
      <w:r w:rsidRPr="00D7080B">
        <w:rPr>
          <w:rFonts w:ascii="Cambria" w:hAnsi="Cambria"/>
        </w:rPr>
        <w:t xml:space="preserve"> 30 words should form a block quote and should be indented left by 2cm. Introduce the block quote with a colon, omit quotation marks and use single spacing.</w:t>
      </w:r>
    </w:p>
    <w:p w14:paraId="1FE46342" w14:textId="30E7BB06" w:rsidR="00E00D31" w:rsidRPr="00D7080B" w:rsidRDefault="00E00D31" w:rsidP="00E00D31">
      <w:pPr>
        <w:pStyle w:val="ListParagraph"/>
        <w:rPr>
          <w:rFonts w:ascii="Cambria" w:hAnsi="Cambria"/>
        </w:rPr>
      </w:pPr>
      <w:r w:rsidRPr="00D7080B">
        <w:rPr>
          <w:rFonts w:ascii="Cambria" w:hAnsi="Cambria"/>
        </w:rPr>
        <w:t xml:space="preserve">don’t capitalise generic titles and organisations e.g. </w:t>
      </w:r>
      <w:r w:rsidR="006E619F" w:rsidRPr="00D7080B">
        <w:rPr>
          <w:rFonts w:ascii="Cambria" w:hAnsi="Cambria"/>
        </w:rPr>
        <w:t>‘</w:t>
      </w:r>
      <w:r w:rsidRPr="00D7080B">
        <w:rPr>
          <w:rFonts w:ascii="Cambria" w:hAnsi="Cambria"/>
        </w:rPr>
        <w:t>Museums Victoria</w:t>
      </w:r>
      <w:r w:rsidR="006E619F" w:rsidRPr="00D7080B">
        <w:rPr>
          <w:rFonts w:ascii="Cambria" w:hAnsi="Cambria"/>
        </w:rPr>
        <w:t>’</w:t>
      </w:r>
      <w:r w:rsidRPr="00D7080B">
        <w:rPr>
          <w:rFonts w:ascii="Cambria" w:hAnsi="Cambria"/>
        </w:rPr>
        <w:t xml:space="preserve"> is capitalised but ‘the museum’s staff’ is not </w:t>
      </w:r>
    </w:p>
    <w:p w14:paraId="41E8AC2D" w14:textId="3CB6C99D" w:rsidR="00886451" w:rsidRPr="002E3970" w:rsidRDefault="00886451" w:rsidP="00E00D31">
      <w:pPr>
        <w:pStyle w:val="ListParagraph"/>
        <w:rPr>
          <w:rFonts w:ascii="Cambria" w:hAnsi="Cambria"/>
        </w:rPr>
      </w:pPr>
      <w:r w:rsidRPr="00D7080B">
        <w:rPr>
          <w:rFonts w:ascii="Cambria" w:hAnsi="Cambria"/>
        </w:rPr>
        <w:t xml:space="preserve">use quote marks for a chapter in a book, a report, a journal article, a lecture, </w:t>
      </w:r>
      <w:r w:rsidRPr="002E3970">
        <w:rPr>
          <w:rFonts w:ascii="Cambria" w:hAnsi="Cambria"/>
        </w:rPr>
        <w:t>poem, song</w:t>
      </w:r>
    </w:p>
    <w:p w14:paraId="25EC27D9" w14:textId="3BCD8835" w:rsidR="00F903CF" w:rsidRPr="002E3970" w:rsidRDefault="00886451" w:rsidP="003E56A3">
      <w:pPr>
        <w:pStyle w:val="ListParagraph"/>
        <w:rPr>
          <w:rFonts w:ascii="Cambria" w:hAnsi="Cambria"/>
        </w:rPr>
      </w:pPr>
      <w:r w:rsidRPr="002E3970">
        <w:rPr>
          <w:rFonts w:ascii="Cambria" w:hAnsi="Cambria"/>
        </w:rPr>
        <w:t xml:space="preserve">use </w:t>
      </w:r>
      <w:r w:rsidR="00794138" w:rsidRPr="002E3970">
        <w:rPr>
          <w:rFonts w:ascii="Cambria" w:hAnsi="Cambria"/>
        </w:rPr>
        <w:t>c</w:t>
      </w:r>
      <w:r w:rsidRPr="002E3970">
        <w:rPr>
          <w:rFonts w:ascii="Cambria" w:hAnsi="Cambria"/>
        </w:rPr>
        <w:t>apitals for projects and not italics or quote marks. Projects that resulted in a play (</w:t>
      </w:r>
      <w:r w:rsidR="00ED58EF" w:rsidRPr="0018737A">
        <w:rPr>
          <w:rFonts w:ascii="Cambria" w:hAnsi="Cambria"/>
        </w:rPr>
        <w:t>e.g.</w:t>
      </w:r>
      <w:r w:rsidRPr="002E3970">
        <w:rPr>
          <w:rFonts w:ascii="Cambria" w:hAnsi="Cambria"/>
        </w:rPr>
        <w:t xml:space="preserve"> </w:t>
      </w:r>
      <w:r w:rsidRPr="002E3970">
        <w:rPr>
          <w:rFonts w:ascii="Cambria" w:hAnsi="Cambria"/>
          <w:i/>
        </w:rPr>
        <w:t>Aelan Gel</w:t>
      </w:r>
      <w:r w:rsidRPr="002E3970">
        <w:rPr>
          <w:rFonts w:ascii="Cambria" w:hAnsi="Cambria"/>
        </w:rPr>
        <w:t>) or a book (</w:t>
      </w:r>
      <w:r w:rsidRPr="002E3970">
        <w:rPr>
          <w:rFonts w:ascii="Cambria" w:hAnsi="Cambria"/>
          <w:i/>
        </w:rPr>
        <w:t xml:space="preserve">Sitting </w:t>
      </w:r>
      <w:proofErr w:type="gramStart"/>
      <w:r w:rsidRPr="002E3970">
        <w:rPr>
          <w:rFonts w:ascii="Cambria" w:hAnsi="Cambria"/>
          <w:i/>
        </w:rPr>
        <w:t>In</w:t>
      </w:r>
      <w:proofErr w:type="gramEnd"/>
      <w:r w:rsidRPr="002E3970">
        <w:rPr>
          <w:rFonts w:ascii="Cambria" w:hAnsi="Cambria"/>
          <w:i/>
        </w:rPr>
        <w:t xml:space="preserve"> the Courthouse Bench</w:t>
      </w:r>
      <w:r w:rsidRPr="002E3970">
        <w:rPr>
          <w:rFonts w:ascii="Cambria" w:hAnsi="Cambria"/>
        </w:rPr>
        <w:t>) can take italics</w:t>
      </w:r>
    </w:p>
    <w:p w14:paraId="219CEC2D" w14:textId="77777777" w:rsidR="00F903CF" w:rsidRPr="00D7080B" w:rsidRDefault="00F903CF" w:rsidP="00F903CF">
      <w:pPr>
        <w:rPr>
          <w:rFonts w:ascii="Cambria" w:eastAsiaTheme="majorEastAsia" w:hAnsi="Cambria"/>
          <w:b/>
          <w:bCs/>
        </w:rPr>
      </w:pPr>
    </w:p>
    <w:p w14:paraId="39BEC4C4" w14:textId="36C0E84F" w:rsidR="003E56A3" w:rsidRPr="00CF1AFA" w:rsidRDefault="003E56A3" w:rsidP="00F903CF">
      <w:pPr>
        <w:rPr>
          <w:rFonts w:ascii="Cambria" w:eastAsiaTheme="majorEastAsia" w:hAnsi="Cambria"/>
          <w:b/>
          <w:bCs/>
          <w:i/>
          <w:iCs/>
          <w:color w:val="004F6E" w:themeColor="text2"/>
        </w:rPr>
      </w:pPr>
      <w:r w:rsidRPr="00CF1AFA">
        <w:rPr>
          <w:rFonts w:ascii="Cambria" w:eastAsiaTheme="majorEastAsia" w:hAnsi="Cambria"/>
          <w:b/>
          <w:bCs/>
          <w:i/>
          <w:iCs/>
          <w:color w:val="004F6E" w:themeColor="text2"/>
        </w:rPr>
        <w:t xml:space="preserve">Abbreviations </w:t>
      </w:r>
    </w:p>
    <w:p w14:paraId="720FA623" w14:textId="26354F67" w:rsidR="00F903CF" w:rsidRPr="00D7080B" w:rsidRDefault="003E56A3" w:rsidP="00F903CF">
      <w:pPr>
        <w:pStyle w:val="ListParagraph"/>
        <w:rPr>
          <w:rFonts w:ascii="Cambria" w:hAnsi="Cambria"/>
        </w:rPr>
      </w:pPr>
      <w:r w:rsidRPr="00D7080B">
        <w:rPr>
          <w:rFonts w:ascii="Cambria" w:eastAsiaTheme="majorEastAsia" w:hAnsi="Cambria"/>
        </w:rPr>
        <w:t xml:space="preserve">Omit the full stop in abbreviations when the word being contracted ends with the same letter (Mr, Dr, dept), but not otherwise. Hence, </w:t>
      </w:r>
      <w:proofErr w:type="spellStart"/>
      <w:r w:rsidRPr="00D7080B">
        <w:rPr>
          <w:rFonts w:ascii="Cambria" w:eastAsiaTheme="majorEastAsia" w:hAnsi="Cambria"/>
        </w:rPr>
        <w:t>edn</w:t>
      </w:r>
      <w:proofErr w:type="spellEnd"/>
      <w:r w:rsidRPr="00D7080B">
        <w:rPr>
          <w:rFonts w:ascii="Cambria" w:eastAsiaTheme="majorEastAsia" w:hAnsi="Cambria"/>
        </w:rPr>
        <w:t xml:space="preserve">, eds, but ed. </w:t>
      </w:r>
    </w:p>
    <w:p w14:paraId="2729B8CC" w14:textId="739F12FB" w:rsidR="00F903CF" w:rsidRPr="00D7080B" w:rsidRDefault="003E56A3" w:rsidP="00F903CF">
      <w:pPr>
        <w:pStyle w:val="ListParagraph"/>
        <w:rPr>
          <w:rFonts w:ascii="Cambria" w:hAnsi="Cambria"/>
        </w:rPr>
      </w:pPr>
      <w:proofErr w:type="gramStart"/>
      <w:r w:rsidRPr="00D7080B">
        <w:rPr>
          <w:rFonts w:ascii="Cambria" w:eastAsiaTheme="majorEastAsia" w:hAnsi="Cambria"/>
        </w:rPr>
        <w:t>As a general rule</w:t>
      </w:r>
      <w:proofErr w:type="gramEnd"/>
      <w:r w:rsidRPr="00D7080B">
        <w:rPr>
          <w:rFonts w:ascii="Cambria" w:eastAsiaTheme="majorEastAsia" w:hAnsi="Cambria"/>
        </w:rPr>
        <w:t xml:space="preserve"> do not abbreviate states, territories and countries. Abbreviation is acceptable for frequent use as a noun as opposed to an adjective, but first reference should be in full. Use: SA, NSW, WA,</w:t>
      </w:r>
      <w:r w:rsidR="0027303A" w:rsidRPr="00D7080B">
        <w:rPr>
          <w:rFonts w:ascii="Cambria" w:eastAsiaTheme="majorEastAsia" w:hAnsi="Cambria"/>
        </w:rPr>
        <w:t xml:space="preserve"> TAS, QLD, VIC, </w:t>
      </w:r>
      <w:r w:rsidRPr="00D7080B">
        <w:rPr>
          <w:rFonts w:ascii="Cambria" w:eastAsiaTheme="majorEastAsia" w:hAnsi="Cambria"/>
        </w:rPr>
        <w:t>NT, ACT, USA, NZ</w:t>
      </w:r>
      <w:r w:rsidR="00F25C02" w:rsidRPr="00D7080B">
        <w:rPr>
          <w:rFonts w:ascii="Cambria" w:eastAsiaTheme="majorEastAsia" w:hAnsi="Cambria"/>
        </w:rPr>
        <w:t>.</w:t>
      </w:r>
    </w:p>
    <w:p w14:paraId="55492A99" w14:textId="77777777" w:rsidR="00F903CF" w:rsidRPr="00D7080B" w:rsidRDefault="003E56A3" w:rsidP="00F903CF">
      <w:pPr>
        <w:pStyle w:val="ListParagraph"/>
        <w:rPr>
          <w:rFonts w:ascii="Cambria" w:hAnsi="Cambria"/>
        </w:rPr>
      </w:pPr>
      <w:r w:rsidRPr="00D7080B">
        <w:rPr>
          <w:rFonts w:ascii="Cambria" w:eastAsiaTheme="majorEastAsia" w:hAnsi="Cambria"/>
        </w:rPr>
        <w:t xml:space="preserve">If using acronyms and /or abbreviations for institutions, organisations etc, write the first reference in full, with the abbreviation in brackets and capitals. Thereafter use abbreviation: e.g. Royal Adelaide Hospital (RAH), State Library of South Australia (SLSA). </w:t>
      </w:r>
    </w:p>
    <w:p w14:paraId="60F18DF6" w14:textId="77777777" w:rsidR="00F903CF" w:rsidRPr="00D7080B" w:rsidRDefault="003E56A3" w:rsidP="00F903CF">
      <w:pPr>
        <w:pStyle w:val="ListParagraph"/>
        <w:rPr>
          <w:rFonts w:ascii="Cambria" w:hAnsi="Cambria"/>
        </w:rPr>
      </w:pPr>
      <w:r w:rsidRPr="00D7080B">
        <w:rPr>
          <w:rFonts w:ascii="Cambria" w:eastAsiaTheme="majorEastAsia" w:hAnsi="Cambria"/>
        </w:rPr>
        <w:t xml:space="preserve">Use etc, am, pm without a full stop but include a full stop in e.g. and i.e. </w:t>
      </w:r>
    </w:p>
    <w:p w14:paraId="0D3B4AE5" w14:textId="59BDC9BF" w:rsidR="003E56A3" w:rsidRPr="00D7080B" w:rsidRDefault="003E56A3" w:rsidP="00F903CF">
      <w:pPr>
        <w:pStyle w:val="ListParagraph"/>
        <w:rPr>
          <w:rFonts w:ascii="Cambria" w:hAnsi="Cambria"/>
        </w:rPr>
      </w:pPr>
      <w:r w:rsidRPr="00D7080B">
        <w:rPr>
          <w:rFonts w:ascii="Cambria" w:hAnsi="Cambria"/>
        </w:rPr>
        <w:t>Do not use full stops with abbreviations that appear in full capitals, whether two letters or more and even if lowercase letters appear within the abbreviation: e.g. CEO, MD, PhD, UK, US.</w:t>
      </w:r>
    </w:p>
    <w:p w14:paraId="31E504AB" w14:textId="36B4E5FE" w:rsidR="00B6184E" w:rsidRPr="00CF1AFA" w:rsidRDefault="00B6184E" w:rsidP="009D09E9">
      <w:pPr>
        <w:pStyle w:val="Heading4"/>
        <w:spacing w:after="0"/>
        <w:rPr>
          <w:rFonts w:ascii="Cambria" w:hAnsi="Cambria"/>
          <w:b/>
          <w:bCs/>
          <w:color w:val="004F6E" w:themeColor="text2"/>
        </w:rPr>
      </w:pPr>
      <w:r w:rsidRPr="00CF1AFA">
        <w:rPr>
          <w:rFonts w:ascii="Cambria" w:hAnsi="Cambria"/>
          <w:b/>
          <w:bCs/>
          <w:color w:val="004F6E" w:themeColor="text2"/>
        </w:rPr>
        <w:t>Figures</w:t>
      </w:r>
    </w:p>
    <w:p w14:paraId="5E9869C0" w14:textId="4AF30DBD" w:rsidR="00B6184E" w:rsidRPr="00D7080B" w:rsidRDefault="00794138" w:rsidP="00722BA3">
      <w:pPr>
        <w:rPr>
          <w:rFonts w:ascii="Cambria" w:hAnsi="Cambria"/>
        </w:rPr>
      </w:pPr>
      <w:r w:rsidRPr="00D7080B">
        <w:rPr>
          <w:rFonts w:ascii="Cambria" w:hAnsi="Cambria"/>
        </w:rPr>
        <w:t xml:space="preserve">When referencing figures or tables within the article text, write </w:t>
      </w:r>
      <w:r w:rsidR="00B6184E" w:rsidRPr="00D7080B">
        <w:rPr>
          <w:rFonts w:ascii="Cambria" w:hAnsi="Cambria"/>
        </w:rPr>
        <w:t>(see Figure 1) in text. If a tab</w:t>
      </w:r>
      <w:r w:rsidR="00B6184E" w:rsidRPr="002E3970">
        <w:rPr>
          <w:rFonts w:ascii="Cambria" w:hAnsi="Cambria"/>
        </w:rPr>
        <w:t>le</w:t>
      </w:r>
      <w:r w:rsidR="00C22B58" w:rsidRPr="0018737A">
        <w:rPr>
          <w:rFonts w:ascii="Cambria" w:hAnsi="Cambria"/>
        </w:rPr>
        <w:t>:</w:t>
      </w:r>
      <w:r w:rsidR="00B6184E" w:rsidRPr="00D7080B">
        <w:rPr>
          <w:rFonts w:ascii="Cambria" w:hAnsi="Cambria"/>
        </w:rPr>
        <w:t xml:space="preserve"> </w:t>
      </w:r>
      <w:r w:rsidR="00D36F0F">
        <w:rPr>
          <w:rFonts w:ascii="Cambria" w:hAnsi="Cambria"/>
        </w:rPr>
        <w:t xml:space="preserve">write </w:t>
      </w:r>
      <w:r w:rsidR="00B6184E" w:rsidRPr="00D7080B">
        <w:rPr>
          <w:rFonts w:ascii="Cambria" w:hAnsi="Cambria"/>
        </w:rPr>
        <w:t>(see Table 1).</w:t>
      </w:r>
      <w:r w:rsidRPr="00D7080B">
        <w:rPr>
          <w:rFonts w:ascii="Cambria" w:hAnsi="Cambria"/>
        </w:rPr>
        <w:t xml:space="preserve"> </w:t>
      </w:r>
      <w:r w:rsidR="00D36F0F">
        <w:rPr>
          <w:rFonts w:ascii="Cambria" w:hAnsi="Cambria"/>
        </w:rPr>
        <w:tab/>
      </w:r>
    </w:p>
    <w:p w14:paraId="4A18F670" w14:textId="123EEED9" w:rsidR="00F903CF" w:rsidRPr="00D7080B" w:rsidRDefault="00794138" w:rsidP="00722BA3">
      <w:pPr>
        <w:rPr>
          <w:rFonts w:ascii="Cambria" w:hAnsi="Cambria"/>
          <w:b/>
        </w:rPr>
      </w:pPr>
      <w:r w:rsidRPr="00D7080B">
        <w:rPr>
          <w:rFonts w:ascii="Cambria" w:hAnsi="Cambria"/>
        </w:rPr>
        <w:t xml:space="preserve">When providing information in captions, write </w:t>
      </w:r>
      <w:r w:rsidR="00C22B58" w:rsidRPr="00D7080B">
        <w:rPr>
          <w:rFonts w:ascii="Cambria" w:hAnsi="Cambria"/>
          <w:b/>
        </w:rPr>
        <w:t>Figure 1</w:t>
      </w:r>
      <w:r w:rsidR="00C22B58" w:rsidRPr="00D7080B">
        <w:rPr>
          <w:rFonts w:ascii="Cambria" w:hAnsi="Cambria"/>
        </w:rPr>
        <w:t xml:space="preserve">. </w:t>
      </w:r>
      <w:r w:rsidR="00C22B58" w:rsidRPr="00D7080B">
        <w:rPr>
          <w:rFonts w:ascii="Cambria" w:hAnsi="Cambria"/>
          <w:b/>
        </w:rPr>
        <w:t xml:space="preserve"> </w:t>
      </w:r>
      <w:r w:rsidR="00C22B58" w:rsidRPr="00D7080B">
        <w:rPr>
          <w:rFonts w:ascii="Cambria" w:hAnsi="Cambria"/>
        </w:rPr>
        <w:t xml:space="preserve">If a table, </w:t>
      </w:r>
      <w:r w:rsidR="00C22B58" w:rsidRPr="00D7080B">
        <w:rPr>
          <w:rFonts w:ascii="Cambria" w:hAnsi="Cambria"/>
          <w:b/>
        </w:rPr>
        <w:t>Table 1</w:t>
      </w:r>
    </w:p>
    <w:p w14:paraId="05D2A13A" w14:textId="77777777" w:rsidR="00E066C6" w:rsidRDefault="00E066C6" w:rsidP="00F903CF">
      <w:pPr>
        <w:rPr>
          <w:rFonts w:ascii="Cambria" w:hAnsi="Cambria"/>
          <w:b/>
          <w:bCs/>
          <w:i/>
          <w:iCs/>
          <w:color w:val="009BA7" w:themeColor="accent1"/>
        </w:rPr>
      </w:pPr>
    </w:p>
    <w:p w14:paraId="23CD856E" w14:textId="04B09862" w:rsidR="00F903CF" w:rsidRPr="00CF1AFA" w:rsidRDefault="00F903CF" w:rsidP="00F903CF">
      <w:pPr>
        <w:rPr>
          <w:rFonts w:ascii="Cambria" w:hAnsi="Cambria"/>
          <w:b/>
          <w:bCs/>
          <w:i/>
          <w:iCs/>
          <w:color w:val="004F6E" w:themeColor="text2"/>
        </w:rPr>
      </w:pPr>
      <w:r w:rsidRPr="00CF1AFA">
        <w:rPr>
          <w:rFonts w:ascii="Cambria" w:hAnsi="Cambria"/>
          <w:b/>
          <w:bCs/>
          <w:i/>
          <w:iCs/>
          <w:color w:val="004F6E" w:themeColor="text2"/>
        </w:rPr>
        <w:lastRenderedPageBreak/>
        <w:t xml:space="preserve">Measurement </w:t>
      </w:r>
    </w:p>
    <w:p w14:paraId="500E1F20" w14:textId="009FBE0F" w:rsidR="007D049F" w:rsidRPr="00D7080B" w:rsidRDefault="00F903CF" w:rsidP="007D049F">
      <w:pPr>
        <w:rPr>
          <w:rFonts w:ascii="Cambria" w:hAnsi="Cambria"/>
        </w:rPr>
      </w:pPr>
      <w:r w:rsidRPr="00D7080B">
        <w:rPr>
          <w:rFonts w:ascii="Cambria" w:hAnsi="Cambria"/>
        </w:rPr>
        <w:t xml:space="preserve">When quoting or referring to an historical source, use the unit of measurement given in the source: e.g. gallons, miles, acres. </w:t>
      </w:r>
      <w:r w:rsidR="002624E9">
        <w:rPr>
          <w:rFonts w:ascii="Cambria" w:hAnsi="Cambria"/>
        </w:rPr>
        <w:t>Imperial</w:t>
      </w:r>
      <w:r w:rsidRPr="00D7080B">
        <w:rPr>
          <w:rFonts w:ascii="Cambria" w:hAnsi="Cambria"/>
        </w:rPr>
        <w:t xml:space="preserve"> or metric equivalent</w:t>
      </w:r>
      <w:r w:rsidR="002624E9">
        <w:rPr>
          <w:rFonts w:ascii="Cambria" w:hAnsi="Cambria"/>
        </w:rPr>
        <w:t xml:space="preserve"> is not </w:t>
      </w:r>
      <w:proofErr w:type="gramStart"/>
      <w:r w:rsidR="002624E9">
        <w:rPr>
          <w:rFonts w:ascii="Cambria" w:hAnsi="Cambria"/>
        </w:rPr>
        <w:t>necessary, but</w:t>
      </w:r>
      <w:proofErr w:type="gramEnd"/>
      <w:r w:rsidR="002624E9">
        <w:rPr>
          <w:rFonts w:ascii="Cambria" w:hAnsi="Cambria"/>
        </w:rPr>
        <w:t xml:space="preserve"> is at the author’s discretion.</w:t>
      </w:r>
      <w:r w:rsidR="003F35E3">
        <w:rPr>
          <w:rFonts w:ascii="Cambria" w:hAnsi="Cambria"/>
        </w:rPr>
        <w:t xml:space="preserve"> </w:t>
      </w:r>
    </w:p>
    <w:p w14:paraId="5F877498" w14:textId="77777777" w:rsidR="00F903CF" w:rsidRPr="00CF1AFA" w:rsidRDefault="00F903CF" w:rsidP="00F903CF">
      <w:pPr>
        <w:rPr>
          <w:rFonts w:ascii="Cambria" w:hAnsi="Cambria"/>
          <w:b/>
          <w:bCs/>
          <w:i/>
          <w:iCs/>
          <w:color w:val="004F6E" w:themeColor="text2"/>
        </w:rPr>
      </w:pPr>
      <w:r w:rsidRPr="00CF1AFA">
        <w:rPr>
          <w:rFonts w:ascii="Cambria" w:hAnsi="Cambria"/>
          <w:b/>
          <w:bCs/>
          <w:i/>
          <w:iCs/>
          <w:color w:val="004F6E" w:themeColor="text2"/>
        </w:rPr>
        <w:t xml:space="preserve">Dates </w:t>
      </w:r>
    </w:p>
    <w:p w14:paraId="6A90DCE2" w14:textId="77777777" w:rsidR="00F903CF" w:rsidRPr="00D7080B" w:rsidRDefault="00F903CF" w:rsidP="00F903CF">
      <w:pPr>
        <w:rPr>
          <w:rFonts w:ascii="Cambria" w:hAnsi="Cambria"/>
        </w:rPr>
      </w:pPr>
      <w:r w:rsidRPr="00D7080B">
        <w:rPr>
          <w:rFonts w:ascii="Cambria" w:hAnsi="Cambria"/>
        </w:rPr>
        <w:t xml:space="preserve">Use date-month-year form and spell out the month in full: e.g. 3 January 1937. </w:t>
      </w:r>
    </w:p>
    <w:p w14:paraId="5276B8FF" w14:textId="77777777" w:rsidR="00F903CF" w:rsidRPr="00D7080B" w:rsidRDefault="00F903CF" w:rsidP="00F903CF">
      <w:pPr>
        <w:rPr>
          <w:rFonts w:ascii="Cambria" w:hAnsi="Cambria"/>
        </w:rPr>
      </w:pPr>
      <w:r w:rsidRPr="00D7080B">
        <w:rPr>
          <w:rFonts w:ascii="Cambria" w:hAnsi="Cambria"/>
        </w:rPr>
        <w:t xml:space="preserve">Use the </w:t>
      </w:r>
      <w:proofErr w:type="spellStart"/>
      <w:r w:rsidRPr="00D7080B">
        <w:rPr>
          <w:rFonts w:ascii="Cambria" w:hAnsi="Cambria"/>
        </w:rPr>
        <w:t>en</w:t>
      </w:r>
      <w:proofErr w:type="spellEnd"/>
      <w:r w:rsidRPr="00D7080B">
        <w:rPr>
          <w:rFonts w:ascii="Cambria" w:hAnsi="Cambria"/>
        </w:rPr>
        <w:t xml:space="preserve"> dash without spaces to separate numbers: 1879–95 and 1895–1903, but for </w:t>
      </w:r>
      <w:r w:rsidRPr="00D7080B">
        <w:rPr>
          <w:rFonts w:ascii="Cambria" w:hAnsi="Cambria"/>
          <w:i/>
          <w:iCs/>
        </w:rPr>
        <w:t xml:space="preserve">financial year </w:t>
      </w:r>
      <w:r w:rsidRPr="00D7080B">
        <w:rPr>
          <w:rFonts w:ascii="Cambria" w:hAnsi="Cambria"/>
        </w:rPr>
        <w:t xml:space="preserve">write 1932/33. </w:t>
      </w:r>
    </w:p>
    <w:p w14:paraId="2FA3E1E2" w14:textId="77777777" w:rsidR="00F903CF" w:rsidRPr="00D7080B" w:rsidRDefault="00F903CF" w:rsidP="00F903CF">
      <w:pPr>
        <w:rPr>
          <w:rFonts w:ascii="Cambria" w:hAnsi="Cambria"/>
        </w:rPr>
      </w:pPr>
      <w:r w:rsidRPr="00D7080B">
        <w:rPr>
          <w:rFonts w:ascii="Cambria" w:hAnsi="Cambria"/>
        </w:rPr>
        <w:t xml:space="preserve">Do not include apostrophe in 1920s, 1950s etc. </w:t>
      </w:r>
    </w:p>
    <w:p w14:paraId="7EA3FE2C" w14:textId="3D1D6D60" w:rsidR="00F903CF" w:rsidRPr="00D7080B" w:rsidRDefault="00F903CF" w:rsidP="00F903CF">
      <w:pPr>
        <w:rPr>
          <w:rFonts w:ascii="Cambria" w:hAnsi="Cambria"/>
        </w:rPr>
      </w:pPr>
      <w:r w:rsidRPr="00D7080B">
        <w:rPr>
          <w:rFonts w:ascii="Cambria" w:hAnsi="Cambria"/>
        </w:rPr>
        <w:t>Include a full stop if abbreviating circa, born and died, but no space: e.g. c.1830, b.1904, d.2005.</w:t>
      </w:r>
    </w:p>
    <w:p w14:paraId="63C5DCE4" w14:textId="77777777" w:rsidR="00A53BF9" w:rsidRPr="00CF1AFA" w:rsidRDefault="00A53BF9" w:rsidP="00A53BF9">
      <w:pPr>
        <w:pStyle w:val="Heading4"/>
        <w:spacing w:after="0"/>
        <w:rPr>
          <w:rFonts w:ascii="Cambria" w:hAnsi="Cambria"/>
          <w:b/>
          <w:bCs/>
          <w:color w:val="004F6E" w:themeColor="text2"/>
        </w:rPr>
      </w:pPr>
      <w:r w:rsidRPr="00CF1AFA">
        <w:rPr>
          <w:rFonts w:ascii="Cambria" w:hAnsi="Cambria"/>
          <w:b/>
          <w:bCs/>
          <w:color w:val="004F6E" w:themeColor="text2"/>
        </w:rPr>
        <w:t>Photographs and illustrations</w:t>
      </w:r>
    </w:p>
    <w:p w14:paraId="38B7F96F" w14:textId="77777777" w:rsidR="00A53BF9" w:rsidRPr="00D7080B" w:rsidRDefault="00A53BF9" w:rsidP="00A53BF9">
      <w:pPr>
        <w:rPr>
          <w:rFonts w:ascii="Cambria" w:hAnsi="Cambria"/>
        </w:rPr>
      </w:pPr>
      <w:r w:rsidRPr="00D7080B">
        <w:rPr>
          <w:rFonts w:ascii="Cambria" w:hAnsi="Cambria"/>
        </w:rPr>
        <w:t>Images, photos, drawings etc. are particularly welcome. If required, you may indicate where you would like them to be placed within the text, however selection and actual placement will depend on editorial requirements.</w:t>
      </w:r>
    </w:p>
    <w:p w14:paraId="77B22757" w14:textId="4270EC50" w:rsidR="00A53BF9" w:rsidRPr="00D7080B" w:rsidRDefault="00A53BF9" w:rsidP="00A53BF9">
      <w:pPr>
        <w:rPr>
          <w:rFonts w:ascii="Cambria" w:hAnsi="Cambria"/>
          <w:b/>
          <w:bCs/>
        </w:rPr>
      </w:pPr>
      <w:r w:rsidRPr="00D7080B">
        <w:rPr>
          <w:rFonts w:ascii="Cambria" w:hAnsi="Cambria"/>
        </w:rPr>
        <w:t>Indicate in brackets in the text the desired placement of each item but do not insert images etc</w:t>
      </w:r>
      <w:r w:rsidR="007D049F">
        <w:rPr>
          <w:rFonts w:ascii="Cambria" w:hAnsi="Cambria"/>
        </w:rPr>
        <w:t>.</w:t>
      </w:r>
      <w:r w:rsidRPr="00D7080B">
        <w:rPr>
          <w:rFonts w:ascii="Cambria" w:hAnsi="Cambria"/>
        </w:rPr>
        <w:t xml:space="preserve"> into the text. </w:t>
      </w:r>
      <w:r w:rsidRPr="00D7080B">
        <w:rPr>
          <w:rFonts w:ascii="Cambria" w:hAnsi="Cambria"/>
          <w:b/>
          <w:bCs/>
        </w:rPr>
        <w:t xml:space="preserve">For further information </w:t>
      </w:r>
      <w:r w:rsidRPr="00D7080B">
        <w:rPr>
          <w:rFonts w:ascii="Cambria" w:hAnsi="Cambria"/>
        </w:rPr>
        <w:t xml:space="preserve">on file sizes and other submission requirements </w:t>
      </w:r>
      <w:r w:rsidRPr="00D7080B">
        <w:rPr>
          <w:rFonts w:ascii="Cambria" w:hAnsi="Cambria"/>
          <w:b/>
          <w:bCs/>
        </w:rPr>
        <w:t>see the JHSSA Information for Contributors document available on the HSSA website.</w:t>
      </w:r>
    </w:p>
    <w:p w14:paraId="3D213CF8" w14:textId="77777777" w:rsidR="00CA3C38" w:rsidRPr="00D7080B" w:rsidRDefault="00CA3C38" w:rsidP="00A53BF9">
      <w:pPr>
        <w:rPr>
          <w:rFonts w:ascii="Cambria" w:hAnsi="Cambria"/>
          <w:b/>
          <w:bCs/>
        </w:rPr>
      </w:pPr>
    </w:p>
    <w:p w14:paraId="089C2EAB" w14:textId="46EB6547" w:rsidR="00A53BF9" w:rsidRPr="00D7080B" w:rsidRDefault="00A53BF9" w:rsidP="00A53BF9">
      <w:pPr>
        <w:rPr>
          <w:rFonts w:ascii="Cambria" w:hAnsi="Cambria"/>
          <w:b/>
          <w:bCs/>
        </w:rPr>
      </w:pPr>
      <w:r w:rsidRPr="00D7080B">
        <w:rPr>
          <w:rFonts w:ascii="Cambria" w:hAnsi="Cambria"/>
          <w:b/>
          <w:bCs/>
        </w:rPr>
        <w:t>In the caption include</w:t>
      </w:r>
      <w:r w:rsidR="00CA3C38" w:rsidRPr="00D7080B">
        <w:rPr>
          <w:rFonts w:ascii="Cambria" w:hAnsi="Cambria"/>
          <w:b/>
          <w:bCs/>
        </w:rPr>
        <w:t>:</w:t>
      </w:r>
    </w:p>
    <w:p w14:paraId="6AB7058C" w14:textId="77777777" w:rsidR="00A53BF9" w:rsidRPr="00D7080B" w:rsidRDefault="00A53BF9" w:rsidP="00A53BF9">
      <w:pPr>
        <w:rPr>
          <w:rFonts w:ascii="Cambria" w:hAnsi="Cambria"/>
        </w:rPr>
      </w:pPr>
      <w:r w:rsidRPr="00D7080B">
        <w:rPr>
          <w:rFonts w:ascii="Cambria" w:hAnsi="Cambria"/>
        </w:rPr>
        <w:t xml:space="preserve">The creator (where known) </w:t>
      </w:r>
      <w:r w:rsidRPr="00D7080B">
        <w:rPr>
          <w:rFonts w:ascii="Cambria" w:hAnsi="Cambria"/>
        </w:rPr>
        <w:br/>
        <w:t xml:space="preserve">The title of the image </w:t>
      </w:r>
      <w:r w:rsidRPr="00D7080B">
        <w:rPr>
          <w:rFonts w:ascii="Cambria" w:hAnsi="Cambria"/>
        </w:rPr>
        <w:br/>
        <w:t xml:space="preserve">The year, if known. If the exact year is not known but you have an approximate date write c. (for circa/about). </w:t>
      </w:r>
      <w:r w:rsidRPr="00D7080B">
        <w:rPr>
          <w:rFonts w:ascii="Cambria" w:hAnsi="Cambria"/>
        </w:rPr>
        <w:br/>
        <w:t xml:space="preserve">The source (in brackets) which may be the name of the library, archives or gallery that holds the image, with its catalogue number if known; the name of the person who supplied the image; or the details of a published work. </w:t>
      </w:r>
    </w:p>
    <w:p w14:paraId="0A5CCB3E" w14:textId="77777777" w:rsidR="00A53BF9" w:rsidRPr="00D7080B" w:rsidRDefault="00A53BF9" w:rsidP="00A53BF9">
      <w:pPr>
        <w:rPr>
          <w:rFonts w:ascii="Cambria" w:hAnsi="Cambria"/>
        </w:rPr>
      </w:pPr>
      <w:r w:rsidRPr="00D7080B">
        <w:rPr>
          <w:rFonts w:ascii="Cambria" w:hAnsi="Cambria"/>
        </w:rPr>
        <w:t xml:space="preserve">Note that some agencies have specific requirements for acknowledging an image and these should be followed. </w:t>
      </w:r>
    </w:p>
    <w:p w14:paraId="24EDB4E9" w14:textId="77777777" w:rsidR="00A53BF9" w:rsidRPr="00D7080B" w:rsidRDefault="00A53BF9" w:rsidP="00A53BF9">
      <w:pPr>
        <w:rPr>
          <w:rFonts w:ascii="Cambria" w:hAnsi="Cambria"/>
        </w:rPr>
      </w:pPr>
      <w:r w:rsidRPr="00D7080B">
        <w:rPr>
          <w:rFonts w:ascii="Cambria" w:hAnsi="Cambria"/>
        </w:rPr>
        <w:t xml:space="preserve">For images obtained from the State Library of South Australia, use the abbreviation SLSA and the collection number. </w:t>
      </w:r>
    </w:p>
    <w:p w14:paraId="4E4208A3" w14:textId="77777777" w:rsidR="00A53BF9" w:rsidRPr="00D7080B" w:rsidRDefault="00A53BF9" w:rsidP="00A53BF9">
      <w:pPr>
        <w:rPr>
          <w:rFonts w:ascii="Cambria" w:hAnsi="Cambria"/>
        </w:rPr>
      </w:pPr>
      <w:r w:rsidRPr="00D7080B">
        <w:rPr>
          <w:rFonts w:ascii="Cambria" w:hAnsi="Cambria"/>
        </w:rPr>
        <w:t xml:space="preserve">Examples: </w:t>
      </w:r>
    </w:p>
    <w:p w14:paraId="565245AE" w14:textId="77777777" w:rsidR="00A53BF9" w:rsidRPr="00D7080B" w:rsidRDefault="00A53BF9" w:rsidP="00A53BF9">
      <w:pPr>
        <w:rPr>
          <w:rFonts w:ascii="Cambria" w:hAnsi="Cambria"/>
        </w:rPr>
      </w:pPr>
      <w:r w:rsidRPr="00D7080B">
        <w:rPr>
          <w:rFonts w:ascii="Cambria" w:hAnsi="Cambria"/>
        </w:rPr>
        <w:t xml:space="preserve">William Westall, </w:t>
      </w:r>
      <w:r w:rsidRPr="00D7080B">
        <w:rPr>
          <w:rFonts w:ascii="Cambria" w:hAnsi="Cambria"/>
          <w:i/>
          <w:iCs/>
        </w:rPr>
        <w:t>Kangaroo Island, Sailors and Servants</w:t>
      </w:r>
      <w:r w:rsidRPr="00D7080B">
        <w:rPr>
          <w:rFonts w:ascii="Cambria" w:hAnsi="Cambria"/>
        </w:rPr>
        <w:t>, 1802 (National Library of Australia)</w:t>
      </w:r>
    </w:p>
    <w:p w14:paraId="798BF45F" w14:textId="22A520D3" w:rsidR="0090168B" w:rsidRPr="0018737A" w:rsidRDefault="0090168B" w:rsidP="00A53BF9">
      <w:pPr>
        <w:rPr>
          <w:rFonts w:ascii="Cambria" w:hAnsi="Cambria"/>
          <w:b/>
          <w:bCs/>
        </w:rPr>
      </w:pPr>
      <w:r w:rsidRPr="00D7080B">
        <w:rPr>
          <w:rFonts w:ascii="Cambria" w:hAnsi="Cambria"/>
        </w:rPr>
        <w:t>John Cockburn, c.1895 (</w:t>
      </w:r>
      <w:r w:rsidRPr="002E3970">
        <w:rPr>
          <w:rFonts w:ascii="Cambria" w:hAnsi="Cambria"/>
        </w:rPr>
        <w:t>SLSA B</w:t>
      </w:r>
      <w:r w:rsidR="002E3970" w:rsidRPr="0018737A">
        <w:rPr>
          <w:rFonts w:ascii="Cambria" w:hAnsi="Cambria"/>
        </w:rPr>
        <w:t xml:space="preserve"> </w:t>
      </w:r>
      <w:r w:rsidRPr="002E3970">
        <w:rPr>
          <w:rFonts w:ascii="Cambria" w:hAnsi="Cambria"/>
        </w:rPr>
        <w:t>3681)</w:t>
      </w:r>
      <w:r w:rsidR="00283ED2">
        <w:rPr>
          <w:rFonts w:ascii="Cambria" w:hAnsi="Cambria"/>
        </w:rPr>
        <w:t xml:space="preserve"> </w:t>
      </w:r>
    </w:p>
    <w:p w14:paraId="2B805BAF" w14:textId="6FEF21F6" w:rsidR="0090168B" w:rsidRPr="00D7080B" w:rsidRDefault="0090168B" w:rsidP="00A53BF9">
      <w:pPr>
        <w:rPr>
          <w:rFonts w:ascii="Cambria" w:hAnsi="Cambria"/>
        </w:rPr>
      </w:pPr>
      <w:r w:rsidRPr="00D7080B">
        <w:rPr>
          <w:rFonts w:ascii="Cambria" w:hAnsi="Cambria"/>
        </w:rPr>
        <w:t>The family at Port Victor, 1913 (Courtesy David Martin)</w:t>
      </w:r>
    </w:p>
    <w:p w14:paraId="66DA7C71" w14:textId="77777777" w:rsidR="002C51ED" w:rsidRPr="00D7080B" w:rsidRDefault="002C51ED" w:rsidP="009D09E9">
      <w:pPr>
        <w:pStyle w:val="Heading4"/>
        <w:spacing w:after="0"/>
        <w:rPr>
          <w:rFonts w:ascii="Cambria" w:hAnsi="Cambria"/>
          <w:b/>
          <w:bCs/>
        </w:rPr>
      </w:pPr>
    </w:p>
    <w:p w14:paraId="60C82043" w14:textId="420221E1" w:rsidR="00966790" w:rsidRPr="00CF1AFA" w:rsidRDefault="007E573A" w:rsidP="009D09E9">
      <w:pPr>
        <w:pStyle w:val="Heading4"/>
        <w:spacing w:after="0"/>
        <w:rPr>
          <w:rFonts w:ascii="Cambria" w:hAnsi="Cambria"/>
          <w:b/>
          <w:bCs/>
          <w:color w:val="004F6E" w:themeColor="text2"/>
        </w:rPr>
      </w:pPr>
      <w:r w:rsidRPr="00CF1AFA">
        <w:rPr>
          <w:rFonts w:ascii="Cambria" w:hAnsi="Cambria"/>
          <w:b/>
          <w:bCs/>
          <w:color w:val="004F6E" w:themeColor="text2"/>
        </w:rPr>
        <w:t>Endnotes</w:t>
      </w:r>
    </w:p>
    <w:p w14:paraId="3E60EDC5" w14:textId="5DA0C4BB" w:rsidR="00966790" w:rsidRPr="00D7080B" w:rsidRDefault="007E573A" w:rsidP="00966790">
      <w:pPr>
        <w:pStyle w:val="ListParagraph"/>
        <w:rPr>
          <w:rFonts w:ascii="Cambria" w:hAnsi="Cambria"/>
        </w:rPr>
      </w:pPr>
      <w:r w:rsidRPr="00D7080B">
        <w:rPr>
          <w:rFonts w:ascii="Cambria" w:hAnsi="Cambria"/>
        </w:rPr>
        <w:t>endnote</w:t>
      </w:r>
      <w:r w:rsidR="00966790" w:rsidRPr="00D7080B">
        <w:rPr>
          <w:rFonts w:ascii="Cambria" w:hAnsi="Cambria"/>
        </w:rPr>
        <w:t xml:space="preserve"> </w:t>
      </w:r>
      <w:r w:rsidR="00ED58EF">
        <w:rPr>
          <w:rFonts w:ascii="Cambria" w:hAnsi="Cambria"/>
        </w:rPr>
        <w:t xml:space="preserve">number </w:t>
      </w:r>
      <w:r w:rsidR="00966790" w:rsidRPr="00D7080B">
        <w:rPr>
          <w:rFonts w:ascii="Cambria" w:hAnsi="Cambria"/>
        </w:rPr>
        <w:t>to be outside sentence’s final punctuation mark</w:t>
      </w:r>
      <w:r w:rsidR="00283ED2">
        <w:rPr>
          <w:rFonts w:ascii="Cambria" w:hAnsi="Cambria"/>
        </w:rPr>
        <w:t xml:space="preserve">  </w:t>
      </w:r>
    </w:p>
    <w:p w14:paraId="3FC98F42" w14:textId="5C5139EB" w:rsidR="00B6184E" w:rsidRPr="00D7080B" w:rsidRDefault="00E00D31" w:rsidP="00B6184E">
      <w:pPr>
        <w:pStyle w:val="ListParagraph"/>
        <w:rPr>
          <w:rFonts w:ascii="Cambria" w:hAnsi="Cambria"/>
        </w:rPr>
      </w:pPr>
      <w:proofErr w:type="gramStart"/>
      <w:r w:rsidRPr="00D7080B">
        <w:rPr>
          <w:rFonts w:ascii="Cambria" w:hAnsi="Cambria"/>
        </w:rPr>
        <w:t>no</w:t>
      </w:r>
      <w:proofErr w:type="gramEnd"/>
      <w:r w:rsidRPr="00D7080B">
        <w:rPr>
          <w:rFonts w:ascii="Cambria" w:hAnsi="Cambria"/>
        </w:rPr>
        <w:t xml:space="preserve"> ibid or op </w:t>
      </w:r>
      <w:proofErr w:type="spellStart"/>
      <w:r w:rsidRPr="00D7080B">
        <w:rPr>
          <w:rFonts w:ascii="Cambria" w:hAnsi="Cambria"/>
        </w:rPr>
        <w:t>cit</w:t>
      </w:r>
      <w:proofErr w:type="spellEnd"/>
      <w:r w:rsidRPr="00D7080B">
        <w:rPr>
          <w:rFonts w:ascii="Cambria" w:hAnsi="Cambria"/>
        </w:rPr>
        <w:t xml:space="preserve"> – use author, abbreviated title and page number </w:t>
      </w:r>
    </w:p>
    <w:p w14:paraId="24C68246" w14:textId="77777777" w:rsidR="003E56A3" w:rsidRPr="00D7080B" w:rsidRDefault="003E56A3" w:rsidP="003E56A3">
      <w:pPr>
        <w:rPr>
          <w:rFonts w:ascii="Cambria" w:hAnsi="Cambria"/>
        </w:rPr>
      </w:pPr>
    </w:p>
    <w:p w14:paraId="57A6E57D" w14:textId="592FF76F" w:rsidR="003E56A3" w:rsidRPr="00D7080B" w:rsidRDefault="003E56A3" w:rsidP="003E56A3">
      <w:pPr>
        <w:rPr>
          <w:rFonts w:ascii="Cambria" w:hAnsi="Cambria"/>
        </w:rPr>
      </w:pPr>
      <w:r w:rsidRPr="00D7080B">
        <w:rPr>
          <w:rFonts w:ascii="Cambria" w:hAnsi="Cambria"/>
          <w:b/>
          <w:bCs/>
        </w:rPr>
        <w:t>Endnote examples:</w:t>
      </w:r>
    </w:p>
    <w:p w14:paraId="38BECCB2" w14:textId="77777777" w:rsidR="003E56A3" w:rsidRPr="00D7080B" w:rsidRDefault="003E56A3" w:rsidP="003E56A3">
      <w:pPr>
        <w:rPr>
          <w:rFonts w:ascii="Cambria" w:hAnsi="Cambria"/>
        </w:rPr>
      </w:pPr>
      <w:r w:rsidRPr="00D7080B">
        <w:rPr>
          <w:rFonts w:ascii="Cambria" w:hAnsi="Cambria"/>
        </w:rPr>
        <w:t xml:space="preserve">Note order of names, forenames first, unlike in bibliographies. </w:t>
      </w:r>
    </w:p>
    <w:p w14:paraId="0ABF8BCE" w14:textId="77777777" w:rsidR="003E56A3" w:rsidRPr="00ED58EF" w:rsidRDefault="003E56A3" w:rsidP="003E56A3">
      <w:pPr>
        <w:rPr>
          <w:rFonts w:ascii="Cambria" w:hAnsi="Cambria"/>
          <w:b/>
          <w:bCs/>
        </w:rPr>
      </w:pPr>
      <w:r w:rsidRPr="00ED58EF">
        <w:rPr>
          <w:rFonts w:ascii="Cambria" w:hAnsi="Cambria"/>
          <w:b/>
          <w:bCs/>
          <w:i/>
          <w:iCs/>
        </w:rPr>
        <w:t xml:space="preserve">Book: sole author </w:t>
      </w:r>
    </w:p>
    <w:p w14:paraId="3861C5FD" w14:textId="77777777" w:rsidR="00965102" w:rsidRPr="00965102" w:rsidRDefault="003E56A3" w:rsidP="003E56A3">
      <w:pPr>
        <w:rPr>
          <w:rFonts w:ascii="Cambria" w:hAnsi="Cambria"/>
          <w:color w:val="auto"/>
        </w:rPr>
      </w:pPr>
      <w:r w:rsidRPr="00965102">
        <w:rPr>
          <w:rFonts w:ascii="Cambria" w:hAnsi="Cambria"/>
          <w:color w:val="auto"/>
        </w:rPr>
        <w:t xml:space="preserve">Joan Durdin, </w:t>
      </w:r>
      <w:r w:rsidRPr="00965102">
        <w:rPr>
          <w:rFonts w:ascii="Cambria" w:hAnsi="Cambria"/>
          <w:i/>
          <w:iCs/>
          <w:color w:val="auto"/>
        </w:rPr>
        <w:t xml:space="preserve">They Became Nurses: </w:t>
      </w:r>
      <w:r w:rsidR="00965102" w:rsidRPr="00965102">
        <w:rPr>
          <w:rFonts w:ascii="Cambria" w:hAnsi="Cambria"/>
          <w:i/>
          <w:iCs/>
          <w:color w:val="auto"/>
        </w:rPr>
        <w:t>A</w:t>
      </w:r>
      <w:r w:rsidRPr="00965102">
        <w:rPr>
          <w:rFonts w:ascii="Cambria" w:hAnsi="Cambria"/>
          <w:i/>
          <w:iCs/>
          <w:color w:val="auto"/>
        </w:rPr>
        <w:t xml:space="preserve"> </w:t>
      </w:r>
      <w:r w:rsidR="00965102" w:rsidRPr="00965102">
        <w:rPr>
          <w:rFonts w:ascii="Cambria" w:hAnsi="Cambria"/>
          <w:i/>
          <w:iCs/>
          <w:color w:val="auto"/>
        </w:rPr>
        <w:t>H</w:t>
      </w:r>
      <w:r w:rsidRPr="00965102">
        <w:rPr>
          <w:rFonts w:ascii="Cambria" w:hAnsi="Cambria"/>
          <w:i/>
          <w:iCs/>
          <w:color w:val="auto"/>
        </w:rPr>
        <w:t xml:space="preserve">istory of </w:t>
      </w:r>
      <w:r w:rsidR="00965102" w:rsidRPr="00965102">
        <w:rPr>
          <w:rFonts w:ascii="Cambria" w:hAnsi="Cambria"/>
          <w:i/>
          <w:iCs/>
          <w:color w:val="auto"/>
        </w:rPr>
        <w:t>N</w:t>
      </w:r>
      <w:r w:rsidRPr="00965102">
        <w:rPr>
          <w:rFonts w:ascii="Cambria" w:hAnsi="Cambria"/>
          <w:i/>
          <w:iCs/>
          <w:color w:val="auto"/>
        </w:rPr>
        <w:t>ursing in South Australia 1836</w:t>
      </w:r>
      <w:r w:rsidRPr="00965102">
        <w:rPr>
          <w:rFonts w:ascii="Cambria" w:hAnsi="Cambria"/>
          <w:color w:val="auto"/>
        </w:rPr>
        <w:t>–</w:t>
      </w:r>
      <w:r w:rsidRPr="00965102">
        <w:rPr>
          <w:rFonts w:ascii="Cambria" w:hAnsi="Cambria"/>
          <w:i/>
          <w:iCs/>
          <w:color w:val="auto"/>
        </w:rPr>
        <w:t>1980</w:t>
      </w:r>
      <w:r w:rsidRPr="00965102">
        <w:rPr>
          <w:rFonts w:ascii="Cambria" w:hAnsi="Cambria"/>
          <w:color w:val="auto"/>
        </w:rPr>
        <w:t>, Allen &amp; Unwin, Sydney, 1991, p.</w:t>
      </w:r>
      <w:r w:rsidR="00ED58EF" w:rsidRPr="00965102">
        <w:rPr>
          <w:rFonts w:ascii="Cambria" w:hAnsi="Cambria"/>
          <w:color w:val="auto"/>
        </w:rPr>
        <w:t xml:space="preserve"> </w:t>
      </w:r>
      <w:r w:rsidRPr="00965102">
        <w:rPr>
          <w:rFonts w:ascii="Cambria" w:hAnsi="Cambria"/>
          <w:color w:val="auto"/>
        </w:rPr>
        <w:t xml:space="preserve">36. </w:t>
      </w:r>
    </w:p>
    <w:p w14:paraId="7F2C0C49" w14:textId="1E478263" w:rsidR="003E56A3" w:rsidRPr="00ED58EF" w:rsidRDefault="003E56A3" w:rsidP="003E56A3">
      <w:pPr>
        <w:rPr>
          <w:rFonts w:ascii="Cambria" w:hAnsi="Cambria"/>
        </w:rPr>
      </w:pPr>
      <w:r w:rsidRPr="00ED58EF">
        <w:rPr>
          <w:rFonts w:ascii="Cambria" w:hAnsi="Cambria"/>
        </w:rPr>
        <w:t xml:space="preserve">Subsequent use, shortened forms: </w:t>
      </w:r>
    </w:p>
    <w:p w14:paraId="57E042D5" w14:textId="2E06A0C6" w:rsidR="003E56A3" w:rsidRPr="00D7080B" w:rsidRDefault="003E56A3" w:rsidP="003E56A3">
      <w:pPr>
        <w:rPr>
          <w:rFonts w:ascii="Cambria" w:hAnsi="Cambria"/>
        </w:rPr>
      </w:pPr>
      <w:r w:rsidRPr="00ED58EF">
        <w:rPr>
          <w:rFonts w:ascii="Cambria" w:hAnsi="Cambria"/>
        </w:rPr>
        <w:t xml:space="preserve">Durdin, </w:t>
      </w:r>
      <w:r w:rsidRPr="0018737A">
        <w:rPr>
          <w:rFonts w:ascii="Cambria" w:hAnsi="Cambria"/>
        </w:rPr>
        <w:t>p.</w:t>
      </w:r>
      <w:r w:rsidR="00ED58EF" w:rsidRPr="0018737A">
        <w:rPr>
          <w:rFonts w:ascii="Cambria" w:hAnsi="Cambria"/>
        </w:rPr>
        <w:t xml:space="preserve"> </w:t>
      </w:r>
      <w:r w:rsidRPr="0018737A">
        <w:rPr>
          <w:rFonts w:ascii="Cambria" w:hAnsi="Cambria"/>
        </w:rPr>
        <w:t>9</w:t>
      </w:r>
      <w:r w:rsidRPr="00ED58EF">
        <w:rPr>
          <w:rFonts w:ascii="Cambria" w:hAnsi="Cambria"/>
        </w:rPr>
        <w:t>1. (if none of the author’s other works are mentioned)</w:t>
      </w:r>
      <w:r w:rsidRPr="00D7080B">
        <w:rPr>
          <w:rFonts w:ascii="Cambria" w:hAnsi="Cambria"/>
        </w:rPr>
        <w:t xml:space="preserve"> </w:t>
      </w:r>
    </w:p>
    <w:p w14:paraId="5170B806" w14:textId="77777777" w:rsidR="003E56A3" w:rsidRPr="00D7080B" w:rsidRDefault="003E56A3" w:rsidP="003E56A3">
      <w:pPr>
        <w:rPr>
          <w:rFonts w:ascii="Cambria" w:hAnsi="Cambria"/>
        </w:rPr>
      </w:pPr>
      <w:r w:rsidRPr="00D7080B">
        <w:rPr>
          <w:rFonts w:ascii="Cambria" w:hAnsi="Cambria"/>
        </w:rPr>
        <w:t xml:space="preserve">Durdin, </w:t>
      </w:r>
      <w:r w:rsidRPr="00D7080B">
        <w:rPr>
          <w:rFonts w:ascii="Cambria" w:hAnsi="Cambria"/>
          <w:i/>
          <w:iCs/>
        </w:rPr>
        <w:t>They Became Nurses</w:t>
      </w:r>
      <w:r w:rsidRPr="00D7080B">
        <w:rPr>
          <w:rFonts w:ascii="Cambria" w:hAnsi="Cambria"/>
        </w:rPr>
        <w:t xml:space="preserve">, p.91. (if other works are mentioned) </w:t>
      </w:r>
    </w:p>
    <w:p w14:paraId="6C50A56E" w14:textId="77777777" w:rsidR="003E56A3" w:rsidRPr="00D7080B" w:rsidRDefault="003E56A3" w:rsidP="003E56A3">
      <w:pPr>
        <w:rPr>
          <w:rFonts w:ascii="Cambria" w:hAnsi="Cambria"/>
          <w:b/>
          <w:bCs/>
        </w:rPr>
      </w:pPr>
      <w:r w:rsidRPr="00D7080B">
        <w:rPr>
          <w:rFonts w:ascii="Cambria" w:hAnsi="Cambria"/>
          <w:b/>
          <w:bCs/>
          <w:i/>
          <w:iCs/>
        </w:rPr>
        <w:t xml:space="preserve">Book: Multi-authored </w:t>
      </w:r>
    </w:p>
    <w:p w14:paraId="6CE75256" w14:textId="1EEAFC93" w:rsidR="003E56A3" w:rsidRPr="00D7080B" w:rsidRDefault="003E56A3" w:rsidP="003E56A3">
      <w:pPr>
        <w:rPr>
          <w:rFonts w:ascii="Cambria" w:hAnsi="Cambria"/>
        </w:rPr>
      </w:pPr>
      <w:r w:rsidRPr="00D7080B">
        <w:rPr>
          <w:rFonts w:ascii="Cambria" w:hAnsi="Cambria"/>
        </w:rPr>
        <w:t xml:space="preserve">Stuart Macintyre, André Brett, and Gwilym Croucher, </w:t>
      </w:r>
      <w:r w:rsidRPr="00D7080B">
        <w:rPr>
          <w:rFonts w:ascii="Cambria" w:hAnsi="Cambria"/>
          <w:i/>
          <w:iCs/>
        </w:rPr>
        <w:t>No End of a Lesson: Australia’s Unified National System of Education</w:t>
      </w:r>
      <w:r w:rsidRPr="00D7080B">
        <w:rPr>
          <w:rFonts w:ascii="Cambria" w:hAnsi="Cambria"/>
        </w:rPr>
        <w:t xml:space="preserve">, Melbourne University Press, Melbourne, 2017, p.214–16. </w:t>
      </w:r>
    </w:p>
    <w:p w14:paraId="014EA44F" w14:textId="77777777" w:rsidR="003E56A3" w:rsidRPr="00D7080B" w:rsidRDefault="003E56A3" w:rsidP="003E56A3">
      <w:pPr>
        <w:rPr>
          <w:rFonts w:ascii="Cambria" w:hAnsi="Cambria"/>
        </w:rPr>
      </w:pPr>
      <w:r w:rsidRPr="00D7080B">
        <w:rPr>
          <w:rFonts w:ascii="Cambria" w:hAnsi="Cambria"/>
        </w:rPr>
        <w:t xml:space="preserve">Subsequent use, shortened form: </w:t>
      </w:r>
    </w:p>
    <w:p w14:paraId="41020FF0" w14:textId="77777777" w:rsidR="003E56A3" w:rsidRPr="00D7080B" w:rsidRDefault="003E56A3" w:rsidP="003E56A3">
      <w:pPr>
        <w:rPr>
          <w:rFonts w:ascii="Cambria" w:hAnsi="Cambria"/>
        </w:rPr>
      </w:pPr>
      <w:r w:rsidRPr="00D7080B">
        <w:rPr>
          <w:rFonts w:ascii="Cambria" w:hAnsi="Cambria"/>
        </w:rPr>
        <w:t xml:space="preserve">Macintyre, Brett and Croucher, p.220. (if no other works mentioned by the same authors) </w:t>
      </w:r>
    </w:p>
    <w:p w14:paraId="072A4E99" w14:textId="77777777" w:rsidR="003E56A3" w:rsidRPr="00D7080B" w:rsidRDefault="003E56A3" w:rsidP="003E56A3">
      <w:pPr>
        <w:rPr>
          <w:rFonts w:ascii="Cambria" w:hAnsi="Cambria"/>
        </w:rPr>
      </w:pPr>
      <w:r w:rsidRPr="00D7080B">
        <w:rPr>
          <w:rFonts w:ascii="Cambria" w:hAnsi="Cambria"/>
        </w:rPr>
        <w:t xml:space="preserve">Macintyre, Brett and Croucher, </w:t>
      </w:r>
      <w:r w:rsidRPr="00D7080B">
        <w:rPr>
          <w:rFonts w:ascii="Cambria" w:hAnsi="Cambria"/>
          <w:i/>
          <w:iCs/>
        </w:rPr>
        <w:t>No End of a Lesson</w:t>
      </w:r>
      <w:r w:rsidRPr="00D7080B">
        <w:rPr>
          <w:rFonts w:ascii="Cambria" w:hAnsi="Cambria"/>
        </w:rPr>
        <w:t xml:space="preserve">, p.220. (if other works are mentioned) </w:t>
      </w:r>
    </w:p>
    <w:p w14:paraId="7D15EB71" w14:textId="77777777" w:rsidR="003E56A3" w:rsidRPr="00D7080B" w:rsidRDefault="003E56A3" w:rsidP="003E56A3">
      <w:pPr>
        <w:rPr>
          <w:rFonts w:ascii="Cambria" w:hAnsi="Cambria"/>
          <w:b/>
          <w:bCs/>
        </w:rPr>
      </w:pPr>
      <w:r w:rsidRPr="00D7080B">
        <w:rPr>
          <w:rFonts w:ascii="Cambria" w:hAnsi="Cambria"/>
          <w:b/>
          <w:bCs/>
          <w:i/>
          <w:iCs/>
        </w:rPr>
        <w:t xml:space="preserve">Chapter in edited book </w:t>
      </w:r>
    </w:p>
    <w:p w14:paraId="4CF6402B" w14:textId="6A665AA4" w:rsidR="003E56A3" w:rsidRPr="00D7080B" w:rsidRDefault="003E56A3" w:rsidP="003E56A3">
      <w:pPr>
        <w:rPr>
          <w:rFonts w:ascii="Cambria" w:hAnsi="Cambria"/>
        </w:rPr>
      </w:pPr>
      <w:r w:rsidRPr="00D7080B">
        <w:rPr>
          <w:rFonts w:ascii="Cambria" w:hAnsi="Cambria"/>
        </w:rPr>
        <w:t xml:space="preserve">Susan Marsden, ‘Playford’s Metropolis’, in Bernard O’Neil, Judith Raftery &amp; Kerrie Round (eds), </w:t>
      </w:r>
      <w:r w:rsidRPr="00D7080B">
        <w:rPr>
          <w:rFonts w:ascii="Cambria" w:hAnsi="Cambria"/>
          <w:i/>
          <w:iCs/>
        </w:rPr>
        <w:t>Playford’s South Australia: essays on the history of South Australia 1933</w:t>
      </w:r>
      <w:r w:rsidRPr="00D7080B">
        <w:rPr>
          <w:rFonts w:ascii="Cambria" w:hAnsi="Cambria"/>
        </w:rPr>
        <w:t>–</w:t>
      </w:r>
      <w:r w:rsidRPr="00D7080B">
        <w:rPr>
          <w:rFonts w:ascii="Cambria" w:hAnsi="Cambria"/>
          <w:i/>
          <w:iCs/>
        </w:rPr>
        <w:t>1968</w:t>
      </w:r>
      <w:r w:rsidRPr="00D7080B">
        <w:rPr>
          <w:rFonts w:ascii="Cambria" w:hAnsi="Cambria"/>
        </w:rPr>
        <w:t>, Association of</w:t>
      </w:r>
      <w:r w:rsidR="00C662F1">
        <w:rPr>
          <w:rFonts w:ascii="Cambria" w:hAnsi="Cambria"/>
        </w:rPr>
        <w:t xml:space="preserve"> </w:t>
      </w:r>
      <w:r w:rsidRPr="00D7080B">
        <w:rPr>
          <w:rFonts w:ascii="Cambria" w:hAnsi="Cambria"/>
        </w:rPr>
        <w:t xml:space="preserve">Professional Historians, Adelaide, 1996, p.117–34. </w:t>
      </w:r>
    </w:p>
    <w:p w14:paraId="1E087DAD" w14:textId="77777777" w:rsidR="003E56A3" w:rsidRPr="00D7080B" w:rsidRDefault="003E56A3" w:rsidP="003E56A3">
      <w:pPr>
        <w:rPr>
          <w:rFonts w:ascii="Cambria" w:hAnsi="Cambria"/>
          <w:b/>
          <w:bCs/>
        </w:rPr>
      </w:pPr>
      <w:r w:rsidRPr="00D7080B">
        <w:rPr>
          <w:rFonts w:ascii="Cambria" w:hAnsi="Cambria"/>
          <w:b/>
          <w:bCs/>
          <w:i/>
          <w:iCs/>
        </w:rPr>
        <w:t xml:space="preserve">Journal article </w:t>
      </w:r>
    </w:p>
    <w:p w14:paraId="46CA1756" w14:textId="77777777" w:rsidR="003E56A3" w:rsidRPr="00D7080B" w:rsidRDefault="003E56A3" w:rsidP="003E56A3">
      <w:pPr>
        <w:rPr>
          <w:rFonts w:ascii="Cambria" w:hAnsi="Cambria"/>
        </w:rPr>
      </w:pPr>
      <w:r w:rsidRPr="00D7080B">
        <w:rPr>
          <w:rFonts w:ascii="Cambria" w:hAnsi="Cambria"/>
        </w:rPr>
        <w:t xml:space="preserve">Michael Kenward, ‘Adelaide: </w:t>
      </w:r>
      <w:proofErr w:type="gramStart"/>
      <w:r w:rsidRPr="00D7080B">
        <w:rPr>
          <w:rFonts w:ascii="Cambria" w:hAnsi="Cambria"/>
        </w:rPr>
        <w:t>the</w:t>
      </w:r>
      <w:proofErr w:type="gramEnd"/>
      <w:r w:rsidRPr="00D7080B">
        <w:rPr>
          <w:rFonts w:ascii="Cambria" w:hAnsi="Cambria"/>
        </w:rPr>
        <w:t xml:space="preserve"> Development Agency’, </w:t>
      </w:r>
      <w:r w:rsidRPr="00D7080B">
        <w:rPr>
          <w:rFonts w:ascii="Cambria" w:hAnsi="Cambria"/>
          <w:i/>
          <w:iCs/>
        </w:rPr>
        <w:t>New Scientist</w:t>
      </w:r>
      <w:r w:rsidRPr="00D7080B">
        <w:rPr>
          <w:rFonts w:ascii="Cambria" w:hAnsi="Cambria"/>
        </w:rPr>
        <w:t xml:space="preserve">, April 1989, p.10. </w:t>
      </w:r>
    </w:p>
    <w:p w14:paraId="51EE0EA4" w14:textId="77777777" w:rsidR="003E56A3" w:rsidRPr="00D7080B" w:rsidRDefault="003E56A3" w:rsidP="003E56A3">
      <w:pPr>
        <w:rPr>
          <w:rFonts w:ascii="Cambria" w:hAnsi="Cambria"/>
        </w:rPr>
      </w:pPr>
      <w:r w:rsidRPr="00D7080B">
        <w:rPr>
          <w:rFonts w:ascii="Cambria" w:hAnsi="Cambria"/>
        </w:rPr>
        <w:t xml:space="preserve">Russell McGregor, ‘Protest and Progress: Aboriginal activism in the 1930s’, </w:t>
      </w:r>
      <w:r w:rsidRPr="00D7080B">
        <w:rPr>
          <w:rFonts w:ascii="Cambria" w:hAnsi="Cambria"/>
          <w:i/>
          <w:iCs/>
        </w:rPr>
        <w:t>Australian Historical Studies</w:t>
      </w:r>
      <w:r w:rsidRPr="00D7080B">
        <w:rPr>
          <w:rFonts w:ascii="Cambria" w:hAnsi="Cambria"/>
        </w:rPr>
        <w:t xml:space="preserve">, vol. 25, no. 101, 1993, p.26. </w:t>
      </w:r>
    </w:p>
    <w:p w14:paraId="34B47F99" w14:textId="77777777" w:rsidR="003E56A3" w:rsidRPr="00D7080B" w:rsidRDefault="003E56A3" w:rsidP="003E56A3">
      <w:pPr>
        <w:rPr>
          <w:rFonts w:ascii="Cambria" w:hAnsi="Cambria"/>
          <w:b/>
          <w:bCs/>
        </w:rPr>
      </w:pPr>
      <w:r w:rsidRPr="00D7080B">
        <w:rPr>
          <w:rFonts w:ascii="Cambria" w:hAnsi="Cambria"/>
          <w:b/>
          <w:bCs/>
          <w:i/>
          <w:iCs/>
        </w:rPr>
        <w:t xml:space="preserve">Thesis </w:t>
      </w:r>
    </w:p>
    <w:p w14:paraId="0B8FD824" w14:textId="64FB7CAE" w:rsidR="003E56A3" w:rsidRPr="00D7080B" w:rsidRDefault="003E56A3" w:rsidP="003E56A3">
      <w:pPr>
        <w:rPr>
          <w:rFonts w:ascii="Cambria" w:hAnsi="Cambria"/>
        </w:rPr>
      </w:pPr>
      <w:r w:rsidRPr="00D7080B">
        <w:rPr>
          <w:rFonts w:ascii="Cambria" w:hAnsi="Cambria"/>
        </w:rPr>
        <w:t xml:space="preserve">Julie-Ann Ellis, ‘Public Land and the Public Mind: public land policy in South Australia, 1834–1929’, PhD thesis, Flinders University, 1995, p.49–52. </w:t>
      </w:r>
    </w:p>
    <w:p w14:paraId="4B7E3A26" w14:textId="77777777" w:rsidR="00C662F1" w:rsidRDefault="00C662F1" w:rsidP="003E56A3">
      <w:pPr>
        <w:rPr>
          <w:rFonts w:ascii="Cambria" w:hAnsi="Cambria"/>
          <w:b/>
          <w:bCs/>
          <w:i/>
          <w:iCs/>
        </w:rPr>
      </w:pPr>
    </w:p>
    <w:p w14:paraId="2863A277" w14:textId="73B03F6D" w:rsidR="003E56A3" w:rsidRPr="00D7080B" w:rsidRDefault="003E56A3" w:rsidP="003E56A3">
      <w:pPr>
        <w:rPr>
          <w:rFonts w:ascii="Cambria" w:hAnsi="Cambria"/>
          <w:b/>
          <w:bCs/>
        </w:rPr>
      </w:pPr>
      <w:r w:rsidRPr="00D7080B">
        <w:rPr>
          <w:rFonts w:ascii="Cambria" w:hAnsi="Cambria"/>
          <w:b/>
          <w:bCs/>
          <w:i/>
          <w:iCs/>
        </w:rPr>
        <w:lastRenderedPageBreak/>
        <w:t xml:space="preserve">Parliamentary Papers and Debates </w:t>
      </w:r>
    </w:p>
    <w:p w14:paraId="115C6A5A" w14:textId="77777777" w:rsidR="003E56A3" w:rsidRPr="00D7080B" w:rsidRDefault="003E56A3" w:rsidP="003E56A3">
      <w:pPr>
        <w:rPr>
          <w:rFonts w:ascii="Cambria" w:hAnsi="Cambria"/>
        </w:rPr>
      </w:pPr>
      <w:r w:rsidRPr="00D7080B">
        <w:rPr>
          <w:rFonts w:ascii="Cambria" w:hAnsi="Cambria"/>
          <w:i/>
          <w:iCs/>
        </w:rPr>
        <w:t xml:space="preserve">South Australian Parliamentary Debates </w:t>
      </w:r>
      <w:r w:rsidRPr="00D7080B">
        <w:rPr>
          <w:rFonts w:ascii="Cambria" w:hAnsi="Cambria"/>
        </w:rPr>
        <w:t>(</w:t>
      </w:r>
      <w:r w:rsidRPr="00D7080B">
        <w:rPr>
          <w:rFonts w:ascii="Cambria" w:hAnsi="Cambria"/>
          <w:i/>
          <w:iCs/>
        </w:rPr>
        <w:t>SAPD</w:t>
      </w:r>
      <w:r w:rsidRPr="00D7080B">
        <w:rPr>
          <w:rFonts w:ascii="Cambria" w:hAnsi="Cambria"/>
        </w:rPr>
        <w:t xml:space="preserve">), 22 November 1921, p.1167. </w:t>
      </w:r>
    </w:p>
    <w:p w14:paraId="2168BE3D" w14:textId="14A99CD9" w:rsidR="003E56A3" w:rsidRPr="00965102" w:rsidRDefault="003E56A3" w:rsidP="003E56A3">
      <w:pPr>
        <w:rPr>
          <w:rFonts w:ascii="Cambria" w:hAnsi="Cambria"/>
          <w:color w:val="auto"/>
        </w:rPr>
      </w:pPr>
      <w:r w:rsidRPr="00965102">
        <w:rPr>
          <w:rFonts w:ascii="Cambria" w:hAnsi="Cambria"/>
          <w:i/>
          <w:iCs/>
          <w:color w:val="auto"/>
        </w:rPr>
        <w:t xml:space="preserve">South Australian Parliamentary Papers </w:t>
      </w:r>
      <w:r w:rsidRPr="00965102">
        <w:rPr>
          <w:rFonts w:ascii="Cambria" w:hAnsi="Cambria"/>
          <w:color w:val="auto"/>
        </w:rPr>
        <w:t>(</w:t>
      </w:r>
      <w:r w:rsidRPr="00965102">
        <w:rPr>
          <w:rFonts w:ascii="Cambria" w:hAnsi="Cambria"/>
          <w:i/>
          <w:iCs/>
          <w:color w:val="auto"/>
        </w:rPr>
        <w:t>SAPP</w:t>
      </w:r>
      <w:r w:rsidRPr="00965102">
        <w:rPr>
          <w:rFonts w:ascii="Cambria" w:hAnsi="Cambria"/>
          <w:color w:val="auto"/>
        </w:rPr>
        <w:t xml:space="preserve">), 1869, no. 44, p.705–16. </w:t>
      </w:r>
    </w:p>
    <w:p w14:paraId="4A56DED6" w14:textId="77777777" w:rsidR="003E56A3" w:rsidRPr="00D7080B" w:rsidRDefault="003E56A3" w:rsidP="003E56A3">
      <w:pPr>
        <w:rPr>
          <w:rFonts w:ascii="Cambria" w:hAnsi="Cambria"/>
          <w:b/>
          <w:bCs/>
        </w:rPr>
      </w:pPr>
      <w:r w:rsidRPr="00D7080B">
        <w:rPr>
          <w:rFonts w:ascii="Cambria" w:hAnsi="Cambria"/>
          <w:b/>
          <w:bCs/>
          <w:i/>
          <w:iCs/>
        </w:rPr>
        <w:t xml:space="preserve">Report </w:t>
      </w:r>
    </w:p>
    <w:p w14:paraId="01AF85D2" w14:textId="77777777" w:rsidR="003E56A3" w:rsidRPr="00D7080B" w:rsidRDefault="003E56A3" w:rsidP="003E56A3">
      <w:pPr>
        <w:rPr>
          <w:rFonts w:ascii="Cambria" w:hAnsi="Cambria"/>
        </w:rPr>
      </w:pPr>
      <w:r w:rsidRPr="00D7080B">
        <w:rPr>
          <w:rFonts w:ascii="Cambria" w:hAnsi="Cambria"/>
        </w:rPr>
        <w:t xml:space="preserve">Taylor Weidenhofer &amp; Sarah Laurence, </w:t>
      </w:r>
      <w:r w:rsidRPr="00D7080B">
        <w:rPr>
          <w:rFonts w:ascii="Cambria" w:hAnsi="Cambria"/>
          <w:i/>
          <w:iCs/>
        </w:rPr>
        <w:t>Stirling District Heritage Survey</w:t>
      </w:r>
      <w:r w:rsidRPr="00D7080B">
        <w:rPr>
          <w:rFonts w:ascii="Cambria" w:hAnsi="Cambria"/>
        </w:rPr>
        <w:t xml:space="preserve">, District Council of Stirling, Stirling, 1998, p.56. </w:t>
      </w:r>
    </w:p>
    <w:p w14:paraId="45AD871B" w14:textId="77777777" w:rsidR="003E56A3" w:rsidRPr="00D7080B" w:rsidRDefault="003E56A3" w:rsidP="003E56A3">
      <w:pPr>
        <w:rPr>
          <w:rFonts w:ascii="Cambria" w:hAnsi="Cambria"/>
        </w:rPr>
      </w:pPr>
      <w:r w:rsidRPr="00D7080B">
        <w:rPr>
          <w:rFonts w:ascii="Cambria" w:hAnsi="Cambria"/>
        </w:rPr>
        <w:t xml:space="preserve">If a report is unpublished, cite as for a thesis, with no italics. </w:t>
      </w:r>
    </w:p>
    <w:p w14:paraId="2D24EB08" w14:textId="77777777" w:rsidR="003E56A3" w:rsidRPr="00D7080B" w:rsidRDefault="003E56A3" w:rsidP="003E56A3">
      <w:pPr>
        <w:rPr>
          <w:rFonts w:ascii="Cambria" w:hAnsi="Cambria"/>
          <w:b/>
          <w:bCs/>
        </w:rPr>
      </w:pPr>
      <w:r w:rsidRPr="00D7080B">
        <w:rPr>
          <w:rFonts w:ascii="Cambria" w:hAnsi="Cambria"/>
          <w:b/>
          <w:bCs/>
          <w:i/>
          <w:iCs/>
        </w:rPr>
        <w:t xml:space="preserve">Newspaper article </w:t>
      </w:r>
    </w:p>
    <w:p w14:paraId="0C2B7FB6" w14:textId="3A3F9678" w:rsidR="003E56A3" w:rsidRPr="00D7080B" w:rsidRDefault="003E56A3" w:rsidP="003E56A3">
      <w:pPr>
        <w:rPr>
          <w:rFonts w:ascii="Cambria" w:hAnsi="Cambria"/>
        </w:rPr>
      </w:pPr>
      <w:r w:rsidRPr="00D7080B">
        <w:rPr>
          <w:rFonts w:ascii="Cambria" w:hAnsi="Cambria"/>
        </w:rPr>
        <w:t xml:space="preserve">John White, ‘Gardening in the Hills’, </w:t>
      </w:r>
      <w:r w:rsidRPr="00D7080B">
        <w:rPr>
          <w:rFonts w:ascii="Cambria" w:hAnsi="Cambria"/>
          <w:i/>
          <w:iCs/>
        </w:rPr>
        <w:t xml:space="preserve">Mount Barker Courier </w:t>
      </w:r>
      <w:r w:rsidRPr="00D7080B">
        <w:rPr>
          <w:rFonts w:ascii="Cambria" w:hAnsi="Cambria"/>
        </w:rPr>
        <w:t>(</w:t>
      </w:r>
      <w:r w:rsidRPr="00D7080B">
        <w:rPr>
          <w:rFonts w:ascii="Cambria" w:hAnsi="Cambria"/>
          <w:i/>
          <w:iCs/>
        </w:rPr>
        <w:t>MBC</w:t>
      </w:r>
      <w:r w:rsidRPr="00D7080B">
        <w:rPr>
          <w:rFonts w:ascii="Cambria" w:hAnsi="Cambria"/>
        </w:rPr>
        <w:t xml:space="preserve">), 11 April 1902, p.267. </w:t>
      </w:r>
    </w:p>
    <w:p w14:paraId="7A3DB51D" w14:textId="2109EFA4" w:rsidR="0002329B" w:rsidRPr="00D7080B" w:rsidRDefault="003E56A3" w:rsidP="003E56A3">
      <w:pPr>
        <w:rPr>
          <w:rFonts w:ascii="Cambria" w:hAnsi="Cambria"/>
        </w:rPr>
      </w:pPr>
      <w:r w:rsidRPr="00D7080B">
        <w:rPr>
          <w:rFonts w:ascii="Cambria" w:hAnsi="Cambria"/>
        </w:rPr>
        <w:t>(Note: include page where available. Column letter not needed.)</w:t>
      </w:r>
    </w:p>
    <w:p w14:paraId="6AAD3B98" w14:textId="77777777" w:rsidR="0002329B" w:rsidRPr="00D7080B" w:rsidRDefault="0002329B" w:rsidP="0002329B">
      <w:pPr>
        <w:rPr>
          <w:rFonts w:ascii="Cambria" w:hAnsi="Cambria"/>
          <w:b/>
          <w:bCs/>
        </w:rPr>
      </w:pPr>
      <w:r w:rsidRPr="00D7080B">
        <w:rPr>
          <w:rFonts w:ascii="Cambria" w:hAnsi="Cambria"/>
          <w:b/>
          <w:bCs/>
          <w:i/>
          <w:iCs/>
        </w:rPr>
        <w:t xml:space="preserve">Archives </w:t>
      </w:r>
    </w:p>
    <w:p w14:paraId="6F8966DE" w14:textId="5D383676" w:rsidR="00965102" w:rsidRDefault="0002329B" w:rsidP="0002329B">
      <w:pPr>
        <w:rPr>
          <w:rFonts w:ascii="Cambria" w:hAnsi="Cambria"/>
          <w:color w:val="auto"/>
        </w:rPr>
      </w:pPr>
      <w:r w:rsidRPr="00965102">
        <w:rPr>
          <w:rFonts w:ascii="Cambria" w:hAnsi="Cambria"/>
          <w:color w:val="auto"/>
        </w:rPr>
        <w:t>Items quoted from holdings of archival agencies should be cited using the preferred format of that agency. In the first reference, give the full title of the agency and its acronym in brackets. Thereafter</w:t>
      </w:r>
      <w:r w:rsidR="00C863DA">
        <w:rPr>
          <w:rFonts w:ascii="Cambria" w:hAnsi="Cambria"/>
          <w:color w:val="auto"/>
        </w:rPr>
        <w:t>,</w:t>
      </w:r>
      <w:r w:rsidRPr="00965102">
        <w:rPr>
          <w:rFonts w:ascii="Cambria" w:hAnsi="Cambria"/>
          <w:color w:val="auto"/>
        </w:rPr>
        <w:t xml:space="preserve"> use the acronym. The agency name or acronym should come last. </w:t>
      </w:r>
      <w:r w:rsidR="00283ED2" w:rsidRPr="00965102">
        <w:rPr>
          <w:rFonts w:ascii="Cambria" w:hAnsi="Cambria"/>
          <w:color w:val="auto"/>
        </w:rPr>
        <w:t xml:space="preserve"> </w:t>
      </w:r>
    </w:p>
    <w:p w14:paraId="12D437EC" w14:textId="21EE35F8" w:rsidR="0002329B" w:rsidRPr="00965102" w:rsidRDefault="00E75D0C" w:rsidP="0002329B">
      <w:pPr>
        <w:rPr>
          <w:rFonts w:ascii="Cambria" w:hAnsi="Cambria"/>
          <w:color w:val="auto"/>
        </w:rPr>
      </w:pPr>
      <w:r w:rsidRPr="00965102">
        <w:rPr>
          <w:rFonts w:ascii="Cambria" w:hAnsi="Cambria"/>
          <w:color w:val="auto"/>
        </w:rPr>
        <w:t>T</w:t>
      </w:r>
      <w:r w:rsidR="00283ED2" w:rsidRPr="00965102">
        <w:rPr>
          <w:rFonts w:ascii="Cambria" w:hAnsi="Cambria"/>
          <w:color w:val="auto"/>
        </w:rPr>
        <w:t>he National Archives of Australia (NAA) asks for its name to be first</w:t>
      </w:r>
      <w:r w:rsidRPr="00965102">
        <w:rPr>
          <w:rFonts w:ascii="Cambria" w:hAnsi="Cambria"/>
          <w:color w:val="auto"/>
        </w:rPr>
        <w:t xml:space="preserve"> e.g. an abbreviated citation would be NAA: P1556, Heard Island</w:t>
      </w:r>
      <w:r w:rsidR="008037B4">
        <w:rPr>
          <w:rFonts w:ascii="Cambria" w:hAnsi="Cambria"/>
          <w:color w:val="auto"/>
        </w:rPr>
        <w:t>,</w:t>
      </w:r>
      <w:r w:rsidRPr="00965102">
        <w:rPr>
          <w:rFonts w:ascii="Cambria" w:hAnsi="Cambria"/>
          <w:color w:val="auto"/>
        </w:rPr>
        <w:t xml:space="preserve"> 1954. </w:t>
      </w:r>
    </w:p>
    <w:p w14:paraId="72721C51" w14:textId="77777777" w:rsidR="0002329B" w:rsidRPr="00D7080B" w:rsidRDefault="0002329B" w:rsidP="0002329B">
      <w:pPr>
        <w:rPr>
          <w:rFonts w:ascii="Cambria" w:hAnsi="Cambria"/>
        </w:rPr>
      </w:pPr>
      <w:r w:rsidRPr="00D7080B">
        <w:rPr>
          <w:rFonts w:ascii="Cambria" w:hAnsi="Cambria"/>
        </w:rPr>
        <w:t xml:space="preserve">Examples: </w:t>
      </w:r>
    </w:p>
    <w:p w14:paraId="1EB5497D" w14:textId="77777777" w:rsidR="0002329B" w:rsidRPr="00D7080B" w:rsidRDefault="0002329B" w:rsidP="0002329B">
      <w:pPr>
        <w:rPr>
          <w:rFonts w:ascii="Cambria" w:hAnsi="Cambria"/>
        </w:rPr>
      </w:pPr>
      <w:r w:rsidRPr="00D7080B">
        <w:rPr>
          <w:rFonts w:ascii="Cambria" w:hAnsi="Cambria"/>
        </w:rPr>
        <w:t xml:space="preserve">Superintendent Giles to J. Milne, Aborigines Department, Correspondence Files, GRG 52/1/1911/24, State Records of South Australia (SRSA). </w:t>
      </w:r>
    </w:p>
    <w:p w14:paraId="2BD0EFD7" w14:textId="77777777" w:rsidR="0002329B" w:rsidRPr="00D7080B" w:rsidRDefault="0002329B" w:rsidP="0002329B">
      <w:pPr>
        <w:rPr>
          <w:rFonts w:ascii="Cambria" w:hAnsi="Cambria"/>
        </w:rPr>
      </w:pPr>
      <w:r w:rsidRPr="00D7080B">
        <w:rPr>
          <w:rFonts w:ascii="Cambria" w:hAnsi="Cambria"/>
        </w:rPr>
        <w:t xml:space="preserve">J. Francis to sister in England, 14 February 1892, PRG 37/7/2, State Library of South Australia (SLSA). </w:t>
      </w:r>
    </w:p>
    <w:p w14:paraId="71269118" w14:textId="098DE420" w:rsidR="0002329B" w:rsidRPr="00D7080B" w:rsidRDefault="0002329B" w:rsidP="0002329B">
      <w:pPr>
        <w:rPr>
          <w:rFonts w:ascii="Cambria" w:hAnsi="Cambria"/>
        </w:rPr>
      </w:pPr>
      <w:r w:rsidRPr="00D7080B">
        <w:rPr>
          <w:rFonts w:ascii="Cambria" w:hAnsi="Cambria"/>
        </w:rPr>
        <w:t>Reed to Snell, 26 July 1985, Reed Papers, Adelaide Anglican Diocesan Archives (AADA).</w:t>
      </w:r>
    </w:p>
    <w:p w14:paraId="181E345B" w14:textId="77777777" w:rsidR="00A269D3" w:rsidRPr="00D7080B" w:rsidRDefault="00A269D3" w:rsidP="0002329B">
      <w:pPr>
        <w:rPr>
          <w:rFonts w:ascii="Cambria" w:hAnsi="Cambria"/>
        </w:rPr>
      </w:pPr>
    </w:p>
    <w:p w14:paraId="19058A06" w14:textId="77777777" w:rsidR="00A269D3" w:rsidRPr="00D7080B" w:rsidRDefault="00A269D3" w:rsidP="00A269D3">
      <w:pPr>
        <w:rPr>
          <w:rFonts w:ascii="Cambria" w:hAnsi="Cambria"/>
        </w:rPr>
      </w:pPr>
      <w:r w:rsidRPr="00D7080B">
        <w:rPr>
          <w:rFonts w:ascii="Cambria" w:hAnsi="Cambria"/>
          <w:b/>
          <w:bCs/>
        </w:rPr>
        <w:t xml:space="preserve">Electronic sources </w:t>
      </w:r>
    </w:p>
    <w:p w14:paraId="048CBC8F" w14:textId="77777777" w:rsidR="00A269D3" w:rsidRPr="00D7080B" w:rsidRDefault="00A269D3" w:rsidP="00A269D3">
      <w:pPr>
        <w:rPr>
          <w:rFonts w:ascii="Cambria" w:hAnsi="Cambria"/>
        </w:rPr>
      </w:pPr>
      <w:r w:rsidRPr="00D7080B">
        <w:rPr>
          <w:rFonts w:ascii="Cambria" w:hAnsi="Cambria"/>
        </w:rPr>
        <w:t xml:space="preserve">In the case of </w:t>
      </w:r>
      <w:proofErr w:type="gramStart"/>
      <w:r w:rsidRPr="00D7080B">
        <w:rPr>
          <w:rFonts w:ascii="Cambria" w:hAnsi="Cambria"/>
        </w:rPr>
        <w:t>electronically-published</w:t>
      </w:r>
      <w:proofErr w:type="gramEnd"/>
      <w:r w:rsidRPr="00D7080B">
        <w:rPr>
          <w:rFonts w:ascii="Cambria" w:hAnsi="Cambria"/>
        </w:rPr>
        <w:t xml:space="preserve"> materials including journal articles, books, reports, full text items on a compact disk or other sources from the internet: </w:t>
      </w:r>
    </w:p>
    <w:p w14:paraId="262A6C27" w14:textId="77777777" w:rsidR="00A269D3" w:rsidRPr="00D7080B" w:rsidRDefault="00A269D3" w:rsidP="00A269D3">
      <w:pPr>
        <w:numPr>
          <w:ilvl w:val="0"/>
          <w:numId w:val="55"/>
        </w:numPr>
        <w:rPr>
          <w:rFonts w:ascii="Cambria" w:hAnsi="Cambria"/>
        </w:rPr>
      </w:pPr>
      <w:r w:rsidRPr="00D7080B">
        <w:rPr>
          <w:rFonts w:ascii="Cambria" w:hAnsi="Cambria"/>
        </w:rPr>
        <w:t xml:space="preserve">follow the conventions of citation for printed material and </w:t>
      </w:r>
    </w:p>
    <w:p w14:paraId="4483E278" w14:textId="38A81960" w:rsidR="00A269D3" w:rsidRPr="00D7080B" w:rsidRDefault="00A269D3" w:rsidP="00A269D3">
      <w:pPr>
        <w:numPr>
          <w:ilvl w:val="0"/>
          <w:numId w:val="55"/>
        </w:numPr>
        <w:rPr>
          <w:rFonts w:ascii="Cambria" w:hAnsi="Cambria"/>
        </w:rPr>
      </w:pPr>
      <w:r w:rsidRPr="00D7080B">
        <w:rPr>
          <w:rFonts w:ascii="Cambria" w:hAnsi="Cambria"/>
        </w:rPr>
        <w:t xml:space="preserve">cite the website address (URL) and the date the site was accessed for the purpose of obtaining the information referred to in your article. </w:t>
      </w:r>
    </w:p>
    <w:p w14:paraId="1293E851" w14:textId="77777777" w:rsidR="00A269D3" w:rsidRPr="00D7080B" w:rsidRDefault="00A269D3" w:rsidP="00A269D3">
      <w:pPr>
        <w:rPr>
          <w:rFonts w:ascii="Cambria" w:hAnsi="Cambria"/>
        </w:rPr>
      </w:pPr>
    </w:p>
    <w:p w14:paraId="4F443348" w14:textId="77777777" w:rsidR="00A269D3" w:rsidRPr="00D7080B" w:rsidRDefault="00A269D3" w:rsidP="00A269D3">
      <w:pPr>
        <w:rPr>
          <w:rFonts w:ascii="Cambria" w:hAnsi="Cambria"/>
        </w:rPr>
      </w:pPr>
      <w:r w:rsidRPr="00D7080B">
        <w:rPr>
          <w:rFonts w:ascii="Cambria" w:hAnsi="Cambria"/>
        </w:rPr>
        <w:t xml:space="preserve">Examples: </w:t>
      </w:r>
    </w:p>
    <w:p w14:paraId="0670326B" w14:textId="3D17E322" w:rsidR="00A269D3" w:rsidRPr="00D7080B" w:rsidRDefault="00A269D3" w:rsidP="00A269D3">
      <w:pPr>
        <w:rPr>
          <w:rFonts w:ascii="Cambria" w:hAnsi="Cambria"/>
        </w:rPr>
      </w:pPr>
      <w:r w:rsidRPr="00D7080B">
        <w:rPr>
          <w:rFonts w:ascii="Cambria" w:hAnsi="Cambria"/>
        </w:rPr>
        <w:lastRenderedPageBreak/>
        <w:t>UNESCO, ‘Science and Technology Park Governance A. Concept and Definition’</w:t>
      </w:r>
      <w:r w:rsidR="00177E9C" w:rsidRPr="00D7080B">
        <w:rPr>
          <w:rFonts w:ascii="Cambria" w:hAnsi="Cambria"/>
        </w:rPr>
        <w:t xml:space="preserve">, http://www.unesco.org/new/en/natural-sciences/science-technology/university-industry-partnerships/science-and-technology-park-governance/concept-and-definition/, </w:t>
      </w:r>
      <w:r w:rsidRPr="00D7080B">
        <w:rPr>
          <w:rFonts w:ascii="Cambria" w:hAnsi="Cambria"/>
        </w:rPr>
        <w:t xml:space="preserve">accessed 5 May 2020. </w:t>
      </w:r>
    </w:p>
    <w:p w14:paraId="68208543" w14:textId="13C038C0" w:rsidR="00A269D3" w:rsidRPr="00D7080B" w:rsidRDefault="00A269D3" w:rsidP="00A269D3">
      <w:pPr>
        <w:rPr>
          <w:rFonts w:ascii="Cambria" w:hAnsi="Cambria"/>
        </w:rPr>
      </w:pPr>
      <w:r w:rsidRPr="00D7080B">
        <w:rPr>
          <w:rFonts w:ascii="Cambria" w:hAnsi="Cambria"/>
        </w:rPr>
        <w:t>‘The Australia-India Council’, Australian Government Department of Foreign Affairs and Trade,</w:t>
      </w:r>
      <w:r w:rsidR="00177E9C" w:rsidRPr="00D7080B">
        <w:rPr>
          <w:rFonts w:ascii="Cambria" w:hAnsi="Cambria"/>
        </w:rPr>
        <w:t xml:space="preserve"> </w:t>
      </w:r>
      <w:r w:rsidRPr="00D7080B">
        <w:rPr>
          <w:rFonts w:ascii="Cambria" w:hAnsi="Cambria"/>
        </w:rPr>
        <w:t>http://dfat.gov.au/aic/</w:t>
      </w:r>
      <w:r w:rsidR="00177E9C" w:rsidRPr="00D7080B">
        <w:rPr>
          <w:rFonts w:ascii="Cambria" w:hAnsi="Cambria"/>
        </w:rPr>
        <w:t>,</w:t>
      </w:r>
      <w:r w:rsidRPr="00D7080B">
        <w:rPr>
          <w:rFonts w:ascii="Cambria" w:hAnsi="Cambria"/>
        </w:rPr>
        <w:t xml:space="preserve"> accessed 10 October 2010. </w:t>
      </w:r>
    </w:p>
    <w:p w14:paraId="42A54EA8" w14:textId="77777777" w:rsidR="00A269D3" w:rsidRPr="00D7080B" w:rsidRDefault="00A269D3" w:rsidP="00A269D3">
      <w:pPr>
        <w:rPr>
          <w:rFonts w:ascii="Cambria" w:hAnsi="Cambria"/>
        </w:rPr>
      </w:pPr>
      <w:r w:rsidRPr="00D7080B">
        <w:rPr>
          <w:rFonts w:ascii="Cambria" w:hAnsi="Cambria"/>
        </w:rPr>
        <w:t xml:space="preserve">For the </w:t>
      </w:r>
      <w:r w:rsidRPr="00D7080B">
        <w:rPr>
          <w:rFonts w:ascii="Cambria" w:hAnsi="Cambria"/>
          <w:i/>
          <w:iCs/>
        </w:rPr>
        <w:t>Australian Dictionary of Biography</w:t>
      </w:r>
      <w:r w:rsidRPr="00D7080B">
        <w:rPr>
          <w:rFonts w:ascii="Cambria" w:hAnsi="Cambria"/>
        </w:rPr>
        <w:t xml:space="preserve">: </w:t>
      </w:r>
    </w:p>
    <w:p w14:paraId="1337BA71" w14:textId="6CFA523E" w:rsidR="00A269D3" w:rsidRPr="00D7080B" w:rsidRDefault="00A269D3" w:rsidP="00A269D3">
      <w:pPr>
        <w:rPr>
          <w:rFonts w:ascii="Cambria" w:hAnsi="Cambria"/>
        </w:rPr>
      </w:pPr>
      <w:r w:rsidRPr="00D7080B">
        <w:rPr>
          <w:rFonts w:ascii="Cambria" w:hAnsi="Cambria"/>
        </w:rPr>
        <w:t>Peter Bartlett, ‘Downer, Sir John William (1843–1915)’</w:t>
      </w:r>
      <w:r w:rsidRPr="00ED58EF">
        <w:rPr>
          <w:rFonts w:ascii="Cambria" w:hAnsi="Cambria"/>
        </w:rPr>
        <w:t xml:space="preserve">, </w:t>
      </w:r>
      <w:r w:rsidRPr="0018737A">
        <w:rPr>
          <w:rFonts w:ascii="Cambria" w:hAnsi="Cambria"/>
          <w:i/>
          <w:iCs/>
        </w:rPr>
        <w:t>Australian Dictionary of Biography</w:t>
      </w:r>
      <w:r w:rsidRPr="00ED58EF">
        <w:rPr>
          <w:rFonts w:ascii="Cambria" w:hAnsi="Cambria"/>
        </w:rPr>
        <w:t>, National</w:t>
      </w:r>
      <w:r w:rsidRPr="00D7080B">
        <w:rPr>
          <w:rFonts w:ascii="Cambria" w:hAnsi="Cambria"/>
        </w:rPr>
        <w:t xml:space="preserve"> Centre of Biography, Australian National University, http://adb.anu.edu.au/biography/downer-sir-john-william-6007/text10261, published first in hardcopy 1981, accessed online 7 November 2020. </w:t>
      </w:r>
    </w:p>
    <w:p w14:paraId="649A0B0D" w14:textId="5BF844B6" w:rsidR="00A269D3" w:rsidRPr="00D7080B" w:rsidRDefault="00A269D3" w:rsidP="00A269D3">
      <w:pPr>
        <w:rPr>
          <w:rFonts w:ascii="Cambria" w:hAnsi="Cambria"/>
        </w:rPr>
      </w:pPr>
      <w:r w:rsidRPr="00D7080B">
        <w:rPr>
          <w:rFonts w:ascii="Cambria" w:hAnsi="Cambria"/>
        </w:rPr>
        <w:t>(Note: the volume number of the hard copy edition of the ADB is not required.)</w:t>
      </w:r>
    </w:p>
    <w:p w14:paraId="77CB8483" w14:textId="77777777" w:rsidR="0090168B" w:rsidRPr="00D7080B" w:rsidRDefault="0090168B" w:rsidP="009D09E9">
      <w:pPr>
        <w:pStyle w:val="Heading3"/>
        <w:spacing w:after="0"/>
        <w:rPr>
          <w:rFonts w:ascii="Cambria" w:hAnsi="Cambria"/>
        </w:rPr>
      </w:pPr>
      <w:bookmarkStart w:id="6" w:name="_Toc65169159"/>
      <w:bookmarkStart w:id="7" w:name="_Toc65169317"/>
      <w:bookmarkStart w:id="8" w:name="_Toc65169158"/>
      <w:bookmarkStart w:id="9" w:name="_Toc65169316"/>
    </w:p>
    <w:p w14:paraId="59F8F2CE" w14:textId="2D17740B" w:rsidR="00A269D3" w:rsidRPr="00CF1AFA" w:rsidRDefault="0090168B" w:rsidP="009D09E9">
      <w:pPr>
        <w:pStyle w:val="Heading3"/>
        <w:spacing w:after="0"/>
        <w:rPr>
          <w:rFonts w:ascii="Cambria" w:hAnsi="Cambria"/>
          <w:color w:val="004F6E" w:themeColor="text2"/>
        </w:rPr>
      </w:pPr>
      <w:r w:rsidRPr="00CF1AFA">
        <w:rPr>
          <w:rFonts w:ascii="Cambria" w:hAnsi="Cambria"/>
          <w:color w:val="004F6E" w:themeColor="text2"/>
        </w:rPr>
        <w:t>Submission process</w:t>
      </w:r>
      <w:bookmarkEnd w:id="6"/>
      <w:bookmarkEnd w:id="7"/>
    </w:p>
    <w:bookmarkEnd w:id="8"/>
    <w:bookmarkEnd w:id="9"/>
    <w:p w14:paraId="3A87942D" w14:textId="042B773C" w:rsidR="007A7E7C" w:rsidRPr="00CF1AFA" w:rsidRDefault="007A7E7C" w:rsidP="009D09E9">
      <w:pPr>
        <w:pStyle w:val="Heading4"/>
        <w:spacing w:after="0"/>
        <w:rPr>
          <w:rFonts w:ascii="Cambria" w:hAnsi="Cambria"/>
          <w:b/>
          <w:bCs/>
          <w:color w:val="004F6E" w:themeColor="text2"/>
        </w:rPr>
      </w:pPr>
      <w:r w:rsidRPr="00CF1AFA">
        <w:rPr>
          <w:rFonts w:ascii="Cambria" w:hAnsi="Cambria"/>
          <w:b/>
          <w:bCs/>
          <w:color w:val="004F6E" w:themeColor="text2"/>
        </w:rPr>
        <w:t>Required contributor details</w:t>
      </w:r>
    </w:p>
    <w:p w14:paraId="57C4AE85" w14:textId="347C5070" w:rsidR="007A7E7C" w:rsidRPr="00D7080B" w:rsidRDefault="007A7E7C" w:rsidP="009D09E9">
      <w:pPr>
        <w:spacing w:after="0"/>
        <w:rPr>
          <w:rFonts w:ascii="Cambria" w:hAnsi="Cambria"/>
        </w:rPr>
      </w:pPr>
      <w:r w:rsidRPr="00D7080B">
        <w:rPr>
          <w:rFonts w:ascii="Cambria" w:hAnsi="Cambria"/>
        </w:rPr>
        <w:t>In a separate file, please provide details of the following</w:t>
      </w:r>
      <w:r w:rsidR="00C60B22" w:rsidRPr="00D7080B">
        <w:rPr>
          <w:rFonts w:ascii="Cambria" w:hAnsi="Cambria"/>
        </w:rPr>
        <w:t xml:space="preserve"> to </w:t>
      </w:r>
      <w:hyperlink r:id="rId10" w:history="1">
        <w:r w:rsidR="00C60B22" w:rsidRPr="00D7080B">
          <w:rPr>
            <w:rStyle w:val="Hyperlink"/>
            <w:rFonts w:ascii="Cambria" w:hAnsi="Cambria"/>
          </w:rPr>
          <w:t>editorhssa@outlook.com</w:t>
        </w:r>
      </w:hyperlink>
      <w:r w:rsidR="00C60B22" w:rsidRPr="00D7080B">
        <w:rPr>
          <w:rFonts w:ascii="Cambria" w:hAnsi="Cambria"/>
        </w:rPr>
        <w:t xml:space="preserve">: </w:t>
      </w:r>
    </w:p>
    <w:p w14:paraId="2F681323" w14:textId="2136DA85" w:rsidR="007A7E7C" w:rsidRPr="00D7080B" w:rsidRDefault="00E76F28" w:rsidP="007A7E7C">
      <w:pPr>
        <w:pStyle w:val="ListParagraph"/>
        <w:rPr>
          <w:rFonts w:ascii="Cambria" w:hAnsi="Cambria"/>
        </w:rPr>
      </w:pPr>
      <w:r w:rsidRPr="00D7080B">
        <w:rPr>
          <w:rFonts w:ascii="Cambria" w:hAnsi="Cambria"/>
        </w:rPr>
        <w:t xml:space="preserve">author’s </w:t>
      </w:r>
      <w:r w:rsidR="007A7E7C" w:rsidRPr="00D7080B">
        <w:rPr>
          <w:rFonts w:ascii="Cambria" w:hAnsi="Cambria"/>
        </w:rPr>
        <w:t xml:space="preserve">full name, </w:t>
      </w:r>
      <w:r w:rsidRPr="00D7080B">
        <w:rPr>
          <w:rFonts w:ascii="Cambria" w:hAnsi="Cambria"/>
        </w:rPr>
        <w:t xml:space="preserve">email </w:t>
      </w:r>
      <w:r w:rsidR="007A7E7C" w:rsidRPr="00D7080B">
        <w:rPr>
          <w:rFonts w:ascii="Cambria" w:hAnsi="Cambria"/>
        </w:rPr>
        <w:t xml:space="preserve">and </w:t>
      </w:r>
      <w:r w:rsidRPr="00D7080B">
        <w:rPr>
          <w:rFonts w:ascii="Cambria" w:hAnsi="Cambria"/>
        </w:rPr>
        <w:t>phone number</w:t>
      </w:r>
    </w:p>
    <w:p w14:paraId="46B2F1FE" w14:textId="77777777" w:rsidR="007A7E7C" w:rsidRPr="00D7080B" w:rsidRDefault="007A7E7C" w:rsidP="007A7E7C">
      <w:pPr>
        <w:pStyle w:val="ListParagraph"/>
        <w:rPr>
          <w:rFonts w:ascii="Cambria" w:hAnsi="Cambria"/>
        </w:rPr>
      </w:pPr>
      <w:r w:rsidRPr="00D7080B">
        <w:rPr>
          <w:rFonts w:ascii="Cambria" w:hAnsi="Cambria"/>
        </w:rPr>
        <w:t>an abstract of the article’s content (up to 100-200 words)</w:t>
      </w:r>
    </w:p>
    <w:p w14:paraId="59FA73AA" w14:textId="613137C7" w:rsidR="007A7E7C" w:rsidRPr="00D7080B" w:rsidRDefault="007A7E7C" w:rsidP="007A7E7C">
      <w:pPr>
        <w:pStyle w:val="ListParagraph"/>
        <w:rPr>
          <w:rFonts w:ascii="Cambria" w:hAnsi="Cambria"/>
        </w:rPr>
      </w:pPr>
      <w:r w:rsidRPr="00D7080B">
        <w:rPr>
          <w:rFonts w:ascii="Cambria" w:hAnsi="Cambria"/>
        </w:rPr>
        <w:t xml:space="preserve">biographical details/notes on contributor/s (no more than 50 words) required for all </w:t>
      </w:r>
      <w:r w:rsidR="00E75D0C">
        <w:rPr>
          <w:rFonts w:ascii="Cambria" w:hAnsi="Cambria"/>
        </w:rPr>
        <w:t>contributors</w:t>
      </w:r>
    </w:p>
    <w:p w14:paraId="78342B27" w14:textId="6048A89F" w:rsidR="007A7E7C" w:rsidRPr="00D7080B" w:rsidRDefault="007A7E7C" w:rsidP="007A7E7C">
      <w:pPr>
        <w:pStyle w:val="ListParagraph"/>
        <w:rPr>
          <w:rFonts w:ascii="Cambria" w:hAnsi="Cambria"/>
        </w:rPr>
      </w:pPr>
      <w:r w:rsidRPr="00D7080B">
        <w:rPr>
          <w:rFonts w:ascii="Cambria" w:hAnsi="Cambria"/>
        </w:rPr>
        <w:t>if sending images</w:t>
      </w:r>
      <w:r w:rsidR="0018737A">
        <w:rPr>
          <w:rFonts w:ascii="Cambria" w:hAnsi="Cambria"/>
        </w:rPr>
        <w:t>,</w:t>
      </w:r>
      <w:r w:rsidRPr="00D7080B">
        <w:rPr>
          <w:rFonts w:ascii="Cambria" w:hAnsi="Cambria"/>
        </w:rPr>
        <w:t xml:space="preserve"> include all details as required (see above).</w:t>
      </w:r>
    </w:p>
    <w:p w14:paraId="162E9E1A" w14:textId="177A6612" w:rsidR="007A7E7C" w:rsidRPr="00CF1AFA" w:rsidRDefault="007A7E7C" w:rsidP="009D09E9">
      <w:pPr>
        <w:pStyle w:val="Heading4"/>
        <w:spacing w:after="0"/>
        <w:rPr>
          <w:rFonts w:ascii="Cambria" w:hAnsi="Cambria"/>
          <w:b/>
          <w:bCs/>
          <w:color w:val="004F6E" w:themeColor="text2"/>
        </w:rPr>
      </w:pPr>
      <w:r w:rsidRPr="00CF1AFA">
        <w:rPr>
          <w:rFonts w:ascii="Cambria" w:hAnsi="Cambria"/>
          <w:b/>
          <w:bCs/>
          <w:color w:val="004F6E" w:themeColor="text2"/>
        </w:rPr>
        <w:t>Copyright</w:t>
      </w:r>
    </w:p>
    <w:p w14:paraId="6A5807DB" w14:textId="3D03F3FA" w:rsidR="007A7E7C" w:rsidRPr="00D7080B" w:rsidRDefault="007A7E7C" w:rsidP="009D09E9">
      <w:pPr>
        <w:spacing w:after="0"/>
        <w:rPr>
          <w:rFonts w:ascii="Cambria" w:hAnsi="Cambria"/>
        </w:rPr>
      </w:pPr>
      <w:r w:rsidRPr="00D7080B">
        <w:rPr>
          <w:rFonts w:ascii="Cambria" w:hAnsi="Cambria"/>
        </w:rPr>
        <w:t xml:space="preserve">Copyright in all papers or articles contained in the </w:t>
      </w:r>
      <w:r w:rsidR="0027303A" w:rsidRPr="00D7080B">
        <w:rPr>
          <w:rFonts w:ascii="Cambria" w:hAnsi="Cambria"/>
        </w:rPr>
        <w:t xml:space="preserve">Journal of </w:t>
      </w:r>
      <w:r w:rsidR="0027303A" w:rsidRPr="009E5CE8">
        <w:rPr>
          <w:rFonts w:ascii="Cambria" w:hAnsi="Cambria"/>
        </w:rPr>
        <w:t>the Historical Society of South Australia</w:t>
      </w:r>
      <w:r w:rsidRPr="009E5CE8">
        <w:rPr>
          <w:rFonts w:ascii="Cambria" w:hAnsi="Cambria"/>
        </w:rPr>
        <w:t xml:space="preserve"> </w:t>
      </w:r>
      <w:r w:rsidRPr="00D7080B">
        <w:rPr>
          <w:rFonts w:ascii="Cambria" w:hAnsi="Cambria"/>
        </w:rPr>
        <w:t>remains with the author(s). If authors do not have copyright in photographs or images that are submitted for publication with a contribution, the author must provide a signed declaration that permission to reproduce all the image/s has been obtained from copyright holder(s).</w:t>
      </w:r>
      <w:r w:rsidR="00B46176">
        <w:rPr>
          <w:rFonts w:ascii="Cambria" w:hAnsi="Cambria"/>
        </w:rPr>
        <w:t xml:space="preserve"> </w:t>
      </w:r>
    </w:p>
    <w:p w14:paraId="444B08A6" w14:textId="77777777" w:rsidR="007A7E7C" w:rsidRPr="00D7080B" w:rsidRDefault="007A7E7C" w:rsidP="007A7E7C">
      <w:pPr>
        <w:rPr>
          <w:rFonts w:ascii="Cambria" w:hAnsi="Cambria"/>
        </w:rPr>
      </w:pPr>
    </w:p>
    <w:sectPr w:rsidR="007A7E7C" w:rsidRPr="00D7080B" w:rsidSect="00940D11">
      <w:headerReference w:type="default" r:id="rId11"/>
      <w:footerReference w:type="even" r:id="rId12"/>
      <w:footerReference w:type="default" r:id="rId13"/>
      <w:headerReference w:type="first" r:id="rId14"/>
      <w:pgSz w:w="11900" w:h="16840"/>
      <w:pgMar w:top="1440" w:right="1440" w:bottom="1440" w:left="1440" w:header="14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F3811" w14:textId="77777777" w:rsidR="004D6018" w:rsidRDefault="004D6018" w:rsidP="00A80510">
      <w:pPr>
        <w:spacing w:after="0" w:line="240" w:lineRule="auto"/>
      </w:pPr>
      <w:r>
        <w:separator/>
      </w:r>
    </w:p>
  </w:endnote>
  <w:endnote w:type="continuationSeparator" w:id="0">
    <w:p w14:paraId="3151A7F6" w14:textId="77777777" w:rsidR="004D6018" w:rsidRDefault="004D6018" w:rsidP="00A80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Light">
    <w:altName w:val="Segoe UI"/>
    <w:charset w:val="00"/>
    <w:family w:val="swiss"/>
    <w:pitch w:val="variable"/>
    <w:sig w:usb0="E10002FF" w:usb1="5000ECFF" w:usb2="00000021" w:usb3="00000000" w:csb0="0000019F" w:csb1="00000000"/>
  </w:font>
  <w:font w:name="Lato">
    <w:altName w:val="Segoe UI"/>
    <w:charset w:val="00"/>
    <w:family w:val="swiss"/>
    <w:pitch w:val="variable"/>
    <w:sig w:usb0="E10002FF" w:usb1="5000ECFF" w:usb2="00000021"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77045951"/>
      <w:docPartObj>
        <w:docPartGallery w:val="Page Numbers (Bottom of Page)"/>
        <w:docPartUnique/>
      </w:docPartObj>
    </w:sdtPr>
    <w:sdtContent>
      <w:p w14:paraId="046EA526" w14:textId="71E7D4A7" w:rsidR="00A80510" w:rsidRDefault="00A80510" w:rsidP="004D485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9397D8" w14:textId="77777777" w:rsidR="00A80510" w:rsidRDefault="00A80510" w:rsidP="00A805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16D48" w14:textId="6DDBBBAA" w:rsidR="00E00D31" w:rsidRDefault="00E00D31" w:rsidP="00D25C34">
    <w:pPr>
      <w:pStyle w:val="Footer"/>
      <w:ind w:right="360"/>
      <w:rPr>
        <w:szCs w:val="16"/>
      </w:rPr>
    </w:pPr>
  </w:p>
  <w:p w14:paraId="21BB5E19" w14:textId="77777777" w:rsidR="00E00D31" w:rsidRDefault="00E00D31" w:rsidP="00D25C34">
    <w:pPr>
      <w:pStyle w:val="Footer"/>
      <w:ind w:right="360"/>
      <w:rPr>
        <w:szCs w:val="16"/>
      </w:rPr>
    </w:pPr>
  </w:p>
  <w:sdt>
    <w:sdtPr>
      <w:rPr>
        <w:rStyle w:val="PageNumber"/>
      </w:rPr>
      <w:id w:val="1952118019"/>
      <w:docPartObj>
        <w:docPartGallery w:val="Page Numbers (Bottom of Page)"/>
        <w:docPartUnique/>
      </w:docPartObj>
    </w:sdtPr>
    <w:sdtEndPr>
      <w:rPr>
        <w:rStyle w:val="DefaultParagraphFont"/>
      </w:rPr>
    </w:sdtEndPr>
    <w:sdtContent>
      <w:p w14:paraId="6E781DA2" w14:textId="41FF6DBC" w:rsidR="00E00D31" w:rsidRDefault="00E00D31" w:rsidP="00E00D31">
        <w:pPr>
          <w:pStyle w:val="PageNumber1"/>
          <w:framePr w:wrap="none"/>
          <w:rPr>
            <w:rStyle w:val="PageNumber"/>
          </w:rPr>
        </w:pPr>
        <w:r>
          <w:rPr>
            <w:rStyle w:val="PageNumber"/>
          </w:rPr>
          <w:fldChar w:fldCharType="begin"/>
        </w:r>
        <w:r>
          <w:rPr>
            <w:rStyle w:val="PageNumber"/>
          </w:rPr>
          <w:instrText xml:space="preserve"> PAGE </w:instrText>
        </w:r>
        <w:r>
          <w:rPr>
            <w:rStyle w:val="PageNumber"/>
          </w:rPr>
          <w:fldChar w:fldCharType="separate"/>
        </w:r>
        <w:r w:rsidR="005E5EEF">
          <w:rPr>
            <w:rStyle w:val="PageNumber"/>
            <w:noProof/>
          </w:rPr>
          <w:t>4</w:t>
        </w:r>
        <w:r>
          <w:rPr>
            <w:rStyle w:val="PageNumber"/>
          </w:rPr>
          <w:fldChar w:fldCharType="end"/>
        </w:r>
      </w:p>
    </w:sdtContent>
  </w:sdt>
  <w:p w14:paraId="64E3DE50" w14:textId="680528F9" w:rsidR="00670204" w:rsidRPr="00D25C34" w:rsidRDefault="00E00D31" w:rsidP="00D25C34">
    <w:pPr>
      <w:pStyle w:val="Footer"/>
      <w:ind w:right="360"/>
      <w:rPr>
        <w:szCs w:val="16"/>
      </w:rPr>
    </w:pPr>
    <w:r>
      <w:rPr>
        <w:szCs w:val="16"/>
      </w:rPr>
      <w:t>Style Guide –</w:t>
    </w:r>
    <w:r w:rsidR="00DD54E5">
      <w:rPr>
        <w:szCs w:val="16"/>
      </w:rPr>
      <w:t>Journal of the Historical Society of South Australia</w:t>
    </w:r>
    <w:r>
      <w:rPr>
        <w:szCs w:val="16"/>
      </w:rPr>
      <w:t xml:space="preserve"> </w:t>
    </w:r>
  </w:p>
  <w:p w14:paraId="1AEC49FE" w14:textId="77777777" w:rsidR="00A14D1C" w:rsidRDefault="00A14D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E5C98" w14:textId="77777777" w:rsidR="004D6018" w:rsidRDefault="004D6018" w:rsidP="00A80510">
      <w:pPr>
        <w:spacing w:after="0" w:line="240" w:lineRule="auto"/>
      </w:pPr>
      <w:r>
        <w:separator/>
      </w:r>
    </w:p>
  </w:footnote>
  <w:footnote w:type="continuationSeparator" w:id="0">
    <w:p w14:paraId="41EA70EB" w14:textId="77777777" w:rsidR="004D6018" w:rsidRDefault="004D6018" w:rsidP="00A805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32D52" w14:textId="04EA704B" w:rsidR="00C74A7F" w:rsidRDefault="00D5478F">
    <w:pPr>
      <w:pStyle w:val="Header"/>
    </w:pPr>
    <w:r>
      <w:rPr>
        <w:noProof/>
        <w:lang w:eastAsia="en-AU"/>
      </w:rPr>
      <mc:AlternateContent>
        <mc:Choice Requires="wps">
          <w:drawing>
            <wp:anchor distT="0" distB="0" distL="114300" distR="114300" simplePos="0" relativeHeight="251668480" behindDoc="0" locked="0" layoutInCell="1" allowOverlap="1" wp14:anchorId="30E2AD89" wp14:editId="2ED5500B">
              <wp:simplePos x="0" y="0"/>
              <wp:positionH relativeFrom="column">
                <wp:posOffset>-720090</wp:posOffset>
              </wp:positionH>
              <wp:positionV relativeFrom="page">
                <wp:posOffset>323850</wp:posOffset>
              </wp:positionV>
              <wp:extent cx="36000" cy="10080000"/>
              <wp:effectExtent l="0" t="0" r="2540" b="3810"/>
              <wp:wrapNone/>
              <wp:docPr id="3" name="Rounded Rectangle 3"/>
              <wp:cNvGraphicFramePr/>
              <a:graphic xmlns:a="http://schemas.openxmlformats.org/drawingml/2006/main">
                <a:graphicData uri="http://schemas.microsoft.com/office/word/2010/wordprocessingShape">
                  <wps:wsp>
                    <wps:cNvSpPr/>
                    <wps:spPr>
                      <a:xfrm>
                        <a:off x="0" y="0"/>
                        <a:ext cx="36000" cy="10080000"/>
                      </a:xfrm>
                      <a:prstGeom prst="roundRect">
                        <a:avLst>
                          <a:gd name="adj" fmla="val 50000"/>
                        </a:avLst>
                      </a:prstGeom>
                      <a:solidFill>
                        <a:srgbClr val="004F6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8859AA" w14:textId="32C6C3D2" w:rsidR="00D5478F" w:rsidRDefault="00D5478F" w:rsidP="00D5478F">
                          <w:pPr>
                            <w:jc w:val="center"/>
                          </w:pPr>
                          <w: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E2AD89" id="Rounded Rectangle 3" o:spid="_x0000_s1026" style="position:absolute;margin-left:-56.7pt;margin-top:25.5pt;width:2.85pt;height:793.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" fillcolor="#004f6e" stroked="f" strokeweight="1pt">
              <v:stroke joinstyle="miter"/>
              <v:textbox inset="0,0,0,0">
                <w:txbxContent>
                  <w:p w14:paraId="7C8859AA" w14:textId="32C6C3D2" w:rsidR="00D5478F" w:rsidRDefault="00D5478F" w:rsidP="00D5478F">
                    <w:pPr>
                      <w:jc w:val="center"/>
                    </w:pPr>
                    <w:r>
                      <w:t xml:space="preserve">  </w:t>
                    </w:r>
                  </w:p>
                </w:txbxContent>
              </v:textbox>
              <w10:wrap anchory="page"/>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2E07A" w14:textId="0A7019B8" w:rsidR="00D25C34" w:rsidRDefault="00D5478F" w:rsidP="0005617A">
    <w:pPr>
      <w:pStyle w:val="Heading1"/>
    </w:pPr>
    <w:r>
      <w:rPr>
        <w:noProof/>
        <w:lang w:eastAsia="en-AU"/>
      </w:rPr>
      <mc:AlternateContent>
        <mc:Choice Requires="wps">
          <w:drawing>
            <wp:anchor distT="0" distB="0" distL="114300" distR="114300" simplePos="0" relativeHeight="251666432" behindDoc="0" locked="0" layoutInCell="1" allowOverlap="1" wp14:anchorId="1476606C" wp14:editId="1AF7C88C">
              <wp:simplePos x="0" y="0"/>
              <wp:positionH relativeFrom="column">
                <wp:posOffset>-720090</wp:posOffset>
              </wp:positionH>
              <wp:positionV relativeFrom="page">
                <wp:posOffset>323850</wp:posOffset>
              </wp:positionV>
              <wp:extent cx="36000" cy="10080000"/>
              <wp:effectExtent l="0" t="0" r="2540" b="3810"/>
              <wp:wrapNone/>
              <wp:docPr id="1" name="Rounded Rectangle 1"/>
              <wp:cNvGraphicFramePr/>
              <a:graphic xmlns:a="http://schemas.openxmlformats.org/drawingml/2006/main">
                <a:graphicData uri="http://schemas.microsoft.com/office/word/2010/wordprocessingShape">
                  <wps:wsp>
                    <wps:cNvSpPr/>
                    <wps:spPr>
                      <a:xfrm>
                        <a:off x="0" y="0"/>
                        <a:ext cx="36000" cy="10080000"/>
                      </a:xfrm>
                      <a:prstGeom prst="roundRect">
                        <a:avLst>
                          <a:gd name="adj" fmla="val 50000"/>
                        </a:avLst>
                      </a:prstGeom>
                      <a:solidFill>
                        <a:srgbClr val="004F6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CC4510" w14:textId="77777777" w:rsidR="00D5478F" w:rsidRDefault="00D5478F" w:rsidP="00D5478F">
                          <w:pPr>
                            <w:jc w:val="center"/>
                          </w:pPr>
                          <w: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76606C" id="Rounded Rectangle 1" o:spid="_x0000_s1027" style="position:absolute;margin-left:-56.7pt;margin-top:25.5pt;width:2.85pt;height:793.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" fillcolor="#004f6e" stroked="f" strokeweight="1pt">
              <v:stroke joinstyle="miter"/>
              <v:textbox inset="0,0,0,0">
                <w:txbxContent>
                  <w:p w14:paraId="67CC4510" w14:textId="77777777" w:rsidR="00D5478F" w:rsidRDefault="00D5478F" w:rsidP="00D5478F">
                    <w:pPr>
                      <w:jc w:val="center"/>
                    </w:pPr>
                    <w:r>
                      <w:t xml:space="preserve"> </w:t>
                    </w:r>
                  </w:p>
                </w:txbxContent>
              </v:textbox>
              <w10:wrap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85F8A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BD3C9A"/>
    <w:multiLevelType w:val="hybridMultilevel"/>
    <w:tmpl w:val="3CC6C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47950"/>
    <w:multiLevelType w:val="hybridMultilevel"/>
    <w:tmpl w:val="7C309F82"/>
    <w:lvl w:ilvl="0" w:tplc="5222385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1D7989"/>
    <w:multiLevelType w:val="hybridMultilevel"/>
    <w:tmpl w:val="BDB0B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E137C2"/>
    <w:multiLevelType w:val="hybridMultilevel"/>
    <w:tmpl w:val="696015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811346"/>
    <w:multiLevelType w:val="hybridMultilevel"/>
    <w:tmpl w:val="14CC3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E56D7D"/>
    <w:multiLevelType w:val="multilevel"/>
    <w:tmpl w:val="3D5A2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086518"/>
    <w:multiLevelType w:val="hybridMultilevel"/>
    <w:tmpl w:val="081A5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7B277D"/>
    <w:multiLevelType w:val="hybridMultilevel"/>
    <w:tmpl w:val="459E5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DB2AD4"/>
    <w:multiLevelType w:val="hybridMultilevel"/>
    <w:tmpl w:val="8848D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B91DE7"/>
    <w:multiLevelType w:val="hybridMultilevel"/>
    <w:tmpl w:val="A7BAF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D05D42"/>
    <w:multiLevelType w:val="hybridMultilevel"/>
    <w:tmpl w:val="12DCF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597960"/>
    <w:multiLevelType w:val="multilevel"/>
    <w:tmpl w:val="579A1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CC5EF0"/>
    <w:multiLevelType w:val="hybridMultilevel"/>
    <w:tmpl w:val="E7A8B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3A66A8"/>
    <w:multiLevelType w:val="hybridMultilevel"/>
    <w:tmpl w:val="23142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BE698B"/>
    <w:multiLevelType w:val="hybridMultilevel"/>
    <w:tmpl w:val="66E4AB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917344"/>
    <w:multiLevelType w:val="hybridMultilevel"/>
    <w:tmpl w:val="9274F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E606BB"/>
    <w:multiLevelType w:val="hybridMultilevel"/>
    <w:tmpl w:val="94ECC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AF70BE"/>
    <w:multiLevelType w:val="hybridMultilevel"/>
    <w:tmpl w:val="07BE6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947EC2"/>
    <w:multiLevelType w:val="hybridMultilevel"/>
    <w:tmpl w:val="FAD8F5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724A96"/>
    <w:multiLevelType w:val="hybridMultilevel"/>
    <w:tmpl w:val="38E887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CB23763"/>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3DFA6800"/>
    <w:multiLevelType w:val="hybridMultilevel"/>
    <w:tmpl w:val="49C205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ED531BF"/>
    <w:multiLevelType w:val="hybridMultilevel"/>
    <w:tmpl w:val="3446C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0177A70"/>
    <w:multiLevelType w:val="hybridMultilevel"/>
    <w:tmpl w:val="DCF66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DA1ACB"/>
    <w:multiLevelType w:val="hybridMultilevel"/>
    <w:tmpl w:val="2B748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D5696D"/>
    <w:multiLevelType w:val="hybridMultilevel"/>
    <w:tmpl w:val="6D5AB948"/>
    <w:lvl w:ilvl="0" w:tplc="680E5ADE">
      <w:start w:val="1"/>
      <w:numFmt w:val="bullet"/>
      <w:pStyle w:val="ListParagraph"/>
      <w:lvlText w:val=""/>
      <w:lvlJc w:val="left"/>
      <w:pPr>
        <w:ind w:left="720" w:hanging="360"/>
      </w:pPr>
      <w:rPr>
        <w:rFonts w:ascii="Symbol" w:hAnsi="Symbol" w:hint="default"/>
        <w:color w:val="009BA7"/>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C57592"/>
    <w:multiLevelType w:val="hybridMultilevel"/>
    <w:tmpl w:val="7FA8E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236954"/>
    <w:multiLevelType w:val="hybridMultilevel"/>
    <w:tmpl w:val="ECFE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EE6019"/>
    <w:multiLevelType w:val="hybridMultilevel"/>
    <w:tmpl w:val="AE94F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4E320A"/>
    <w:multiLevelType w:val="hybridMultilevel"/>
    <w:tmpl w:val="E36C3CE2"/>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1" w15:restartNumberingAfterBreak="0">
    <w:nsid w:val="4CB32C77"/>
    <w:multiLevelType w:val="hybridMultilevel"/>
    <w:tmpl w:val="27E4A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190D4D"/>
    <w:multiLevelType w:val="hybridMultilevel"/>
    <w:tmpl w:val="E332B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642F37"/>
    <w:multiLevelType w:val="hybridMultilevel"/>
    <w:tmpl w:val="2F563CD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DE04EA8"/>
    <w:multiLevelType w:val="hybridMultilevel"/>
    <w:tmpl w:val="8C6A6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0E5D6B"/>
    <w:multiLevelType w:val="hybridMultilevel"/>
    <w:tmpl w:val="33349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011A90"/>
    <w:multiLevelType w:val="hybridMultilevel"/>
    <w:tmpl w:val="8DFA3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6180F2D"/>
    <w:multiLevelType w:val="hybridMultilevel"/>
    <w:tmpl w:val="032E4AD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76A4AA4"/>
    <w:multiLevelType w:val="hybridMultilevel"/>
    <w:tmpl w:val="5C6AD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B6E5DCC"/>
    <w:multiLevelType w:val="hybridMultilevel"/>
    <w:tmpl w:val="5DCA9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C0C048F"/>
    <w:multiLevelType w:val="hybridMultilevel"/>
    <w:tmpl w:val="4324181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41" w15:restartNumberingAfterBreak="0">
    <w:nsid w:val="5CA857FE"/>
    <w:multiLevelType w:val="hybridMultilevel"/>
    <w:tmpl w:val="F0964D2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D8B6BF5"/>
    <w:multiLevelType w:val="hybridMultilevel"/>
    <w:tmpl w:val="A9A462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021222F"/>
    <w:multiLevelType w:val="hybridMultilevel"/>
    <w:tmpl w:val="3194843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5DB3E95"/>
    <w:multiLevelType w:val="hybridMultilevel"/>
    <w:tmpl w:val="1D50E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94AA65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6A632503"/>
    <w:multiLevelType w:val="multilevel"/>
    <w:tmpl w:val="4200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B6F5D7C"/>
    <w:multiLevelType w:val="hybridMultilevel"/>
    <w:tmpl w:val="4A02BC2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DFA5590"/>
    <w:multiLevelType w:val="hybridMultilevel"/>
    <w:tmpl w:val="97145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03905D7"/>
    <w:multiLevelType w:val="hybridMultilevel"/>
    <w:tmpl w:val="67000C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2033EC9"/>
    <w:multiLevelType w:val="hybridMultilevel"/>
    <w:tmpl w:val="B91C20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7682518"/>
    <w:multiLevelType w:val="hybridMultilevel"/>
    <w:tmpl w:val="ABBC01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7ADE5E45"/>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3" w15:restartNumberingAfterBreak="0">
    <w:nsid w:val="7BA07C2B"/>
    <w:multiLevelType w:val="hybridMultilevel"/>
    <w:tmpl w:val="B84857A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4" w15:restartNumberingAfterBreak="0">
    <w:nsid w:val="7F2F7A5C"/>
    <w:multiLevelType w:val="hybridMultilevel"/>
    <w:tmpl w:val="E5FC8F8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F425C0E"/>
    <w:multiLevelType w:val="hybridMultilevel"/>
    <w:tmpl w:val="AFE42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1909343">
    <w:abstractNumId w:val="11"/>
  </w:num>
  <w:num w:numId="2" w16cid:durableId="454567571">
    <w:abstractNumId w:val="8"/>
  </w:num>
  <w:num w:numId="3" w16cid:durableId="1747412856">
    <w:abstractNumId w:val="13"/>
  </w:num>
  <w:num w:numId="4" w16cid:durableId="1393850728">
    <w:abstractNumId w:val="16"/>
  </w:num>
  <w:num w:numId="5" w16cid:durableId="641085244">
    <w:abstractNumId w:val="9"/>
  </w:num>
  <w:num w:numId="6" w16cid:durableId="666591283">
    <w:abstractNumId w:val="14"/>
  </w:num>
  <w:num w:numId="7" w16cid:durableId="1137650835">
    <w:abstractNumId w:val="30"/>
  </w:num>
  <w:num w:numId="8" w16cid:durableId="1672443335">
    <w:abstractNumId w:val="36"/>
  </w:num>
  <w:num w:numId="9" w16cid:durableId="1840002632">
    <w:abstractNumId w:val="32"/>
  </w:num>
  <w:num w:numId="10" w16cid:durableId="35009704">
    <w:abstractNumId w:val="39"/>
  </w:num>
  <w:num w:numId="11" w16cid:durableId="1952084919">
    <w:abstractNumId w:val="34"/>
  </w:num>
  <w:num w:numId="12" w16cid:durableId="491877271">
    <w:abstractNumId w:val="35"/>
  </w:num>
  <w:num w:numId="13" w16cid:durableId="1842425710">
    <w:abstractNumId w:val="41"/>
  </w:num>
  <w:num w:numId="14" w16cid:durableId="2009139508">
    <w:abstractNumId w:val="53"/>
  </w:num>
  <w:num w:numId="15" w16cid:durableId="747196071">
    <w:abstractNumId w:val="3"/>
  </w:num>
  <w:num w:numId="16" w16cid:durableId="357583530">
    <w:abstractNumId w:val="27"/>
  </w:num>
  <w:num w:numId="17" w16cid:durableId="743406456">
    <w:abstractNumId w:val="1"/>
  </w:num>
  <w:num w:numId="18" w16cid:durableId="1962491449">
    <w:abstractNumId w:val="25"/>
  </w:num>
  <w:num w:numId="19" w16cid:durableId="1816601154">
    <w:abstractNumId w:val="15"/>
  </w:num>
  <w:num w:numId="20" w16cid:durableId="1692729390">
    <w:abstractNumId w:val="19"/>
  </w:num>
  <w:num w:numId="21" w16cid:durableId="1188522645">
    <w:abstractNumId w:val="47"/>
  </w:num>
  <w:num w:numId="22" w16cid:durableId="1105928112">
    <w:abstractNumId w:val="54"/>
  </w:num>
  <w:num w:numId="23" w16cid:durableId="166137189">
    <w:abstractNumId w:val="4"/>
  </w:num>
  <w:num w:numId="24" w16cid:durableId="49157446">
    <w:abstractNumId w:val="33"/>
  </w:num>
  <w:num w:numId="25" w16cid:durableId="1789540987">
    <w:abstractNumId w:val="2"/>
  </w:num>
  <w:num w:numId="26" w16cid:durableId="1175463359">
    <w:abstractNumId w:val="17"/>
  </w:num>
  <w:num w:numId="27" w16cid:durableId="941839338">
    <w:abstractNumId w:val="38"/>
  </w:num>
  <w:num w:numId="28" w16cid:durableId="1598977767">
    <w:abstractNumId w:val="29"/>
  </w:num>
  <w:num w:numId="29" w16cid:durableId="1704986697">
    <w:abstractNumId w:val="55"/>
  </w:num>
  <w:num w:numId="30" w16cid:durableId="1496844319">
    <w:abstractNumId w:val="40"/>
  </w:num>
  <w:num w:numId="31" w16cid:durableId="503059274">
    <w:abstractNumId w:val="49"/>
  </w:num>
  <w:num w:numId="32" w16cid:durableId="1377857232">
    <w:abstractNumId w:val="24"/>
  </w:num>
  <w:num w:numId="33" w16cid:durableId="1675107904">
    <w:abstractNumId w:val="48"/>
  </w:num>
  <w:num w:numId="34" w16cid:durableId="1532380105">
    <w:abstractNumId w:val="44"/>
  </w:num>
  <w:num w:numId="35" w16cid:durableId="526875844">
    <w:abstractNumId w:val="5"/>
  </w:num>
  <w:num w:numId="36" w16cid:durableId="1809205825">
    <w:abstractNumId w:val="28"/>
  </w:num>
  <w:num w:numId="37" w16cid:durableId="2004510219">
    <w:abstractNumId w:val="18"/>
  </w:num>
  <w:num w:numId="38" w16cid:durableId="1615862138">
    <w:abstractNumId w:val="31"/>
  </w:num>
  <w:num w:numId="39" w16cid:durableId="470442556">
    <w:abstractNumId w:val="46"/>
  </w:num>
  <w:num w:numId="40" w16cid:durableId="818811841">
    <w:abstractNumId w:val="6"/>
  </w:num>
  <w:num w:numId="41" w16cid:durableId="1535845388">
    <w:abstractNumId w:val="12"/>
  </w:num>
  <w:num w:numId="42" w16cid:durableId="70734782">
    <w:abstractNumId w:val="51"/>
  </w:num>
  <w:num w:numId="43" w16cid:durableId="1222324940">
    <w:abstractNumId w:val="7"/>
  </w:num>
  <w:num w:numId="44" w16cid:durableId="624889856">
    <w:abstractNumId w:val="26"/>
  </w:num>
  <w:num w:numId="45" w16cid:durableId="1993630444">
    <w:abstractNumId w:val="43"/>
  </w:num>
  <w:num w:numId="46" w16cid:durableId="195435898">
    <w:abstractNumId w:val="21"/>
  </w:num>
  <w:num w:numId="47" w16cid:durableId="1133059841">
    <w:abstractNumId w:val="37"/>
  </w:num>
  <w:num w:numId="48" w16cid:durableId="708997550">
    <w:abstractNumId w:val="42"/>
  </w:num>
  <w:num w:numId="49" w16cid:durableId="868222970">
    <w:abstractNumId w:val="22"/>
  </w:num>
  <w:num w:numId="50" w16cid:durableId="315648015">
    <w:abstractNumId w:val="50"/>
  </w:num>
  <w:num w:numId="51" w16cid:durableId="1713650779">
    <w:abstractNumId w:val="10"/>
  </w:num>
  <w:num w:numId="52" w16cid:durableId="1129741801">
    <w:abstractNumId w:val="52"/>
  </w:num>
  <w:num w:numId="53" w16cid:durableId="926815927">
    <w:abstractNumId w:val="20"/>
  </w:num>
  <w:num w:numId="54" w16cid:durableId="1710102229">
    <w:abstractNumId w:val="23"/>
  </w:num>
  <w:num w:numId="55" w16cid:durableId="881089258">
    <w:abstractNumId w:val="45"/>
  </w:num>
  <w:num w:numId="56" w16cid:durableId="831798456">
    <w:abstractNumId w:val="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DC4"/>
    <w:rsid w:val="00005849"/>
    <w:rsid w:val="000139F0"/>
    <w:rsid w:val="00016250"/>
    <w:rsid w:val="0002329B"/>
    <w:rsid w:val="0002467F"/>
    <w:rsid w:val="00045488"/>
    <w:rsid w:val="00053876"/>
    <w:rsid w:val="0005617A"/>
    <w:rsid w:val="000618E5"/>
    <w:rsid w:val="00067D0F"/>
    <w:rsid w:val="0007752C"/>
    <w:rsid w:val="00097D21"/>
    <w:rsid w:val="000B35E6"/>
    <w:rsid w:val="000D018F"/>
    <w:rsid w:val="000E50E0"/>
    <w:rsid w:val="00135937"/>
    <w:rsid w:val="00136246"/>
    <w:rsid w:val="00143C77"/>
    <w:rsid w:val="0015095F"/>
    <w:rsid w:val="0015103D"/>
    <w:rsid w:val="001666AE"/>
    <w:rsid w:val="00177E9C"/>
    <w:rsid w:val="00182D45"/>
    <w:rsid w:val="00185D3C"/>
    <w:rsid w:val="0018737A"/>
    <w:rsid w:val="001A2908"/>
    <w:rsid w:val="001B26F2"/>
    <w:rsid w:val="001B2CB0"/>
    <w:rsid w:val="001C015F"/>
    <w:rsid w:val="001C447C"/>
    <w:rsid w:val="001C52DA"/>
    <w:rsid w:val="001E44EB"/>
    <w:rsid w:val="0020316D"/>
    <w:rsid w:val="00203585"/>
    <w:rsid w:val="00205E88"/>
    <w:rsid w:val="00210369"/>
    <w:rsid w:val="002245E6"/>
    <w:rsid w:val="00225A22"/>
    <w:rsid w:val="00230A4D"/>
    <w:rsid w:val="00254F3B"/>
    <w:rsid w:val="0026158A"/>
    <w:rsid w:val="002624E9"/>
    <w:rsid w:val="00263A12"/>
    <w:rsid w:val="00264DC0"/>
    <w:rsid w:val="0027084F"/>
    <w:rsid w:val="0027303A"/>
    <w:rsid w:val="00283ED2"/>
    <w:rsid w:val="002926EE"/>
    <w:rsid w:val="00293280"/>
    <w:rsid w:val="002B4141"/>
    <w:rsid w:val="002C2F11"/>
    <w:rsid w:val="002C45E0"/>
    <w:rsid w:val="002C51ED"/>
    <w:rsid w:val="002E3970"/>
    <w:rsid w:val="00300446"/>
    <w:rsid w:val="00305902"/>
    <w:rsid w:val="00305F0D"/>
    <w:rsid w:val="00306060"/>
    <w:rsid w:val="00315EA2"/>
    <w:rsid w:val="003258A9"/>
    <w:rsid w:val="00325C47"/>
    <w:rsid w:val="003623B9"/>
    <w:rsid w:val="003667ED"/>
    <w:rsid w:val="003776A0"/>
    <w:rsid w:val="003B1DFA"/>
    <w:rsid w:val="003E56A3"/>
    <w:rsid w:val="003E6E9E"/>
    <w:rsid w:val="003F35E3"/>
    <w:rsid w:val="00406F08"/>
    <w:rsid w:val="004125A9"/>
    <w:rsid w:val="00412FF0"/>
    <w:rsid w:val="00431E54"/>
    <w:rsid w:val="00435143"/>
    <w:rsid w:val="0044199F"/>
    <w:rsid w:val="004424B7"/>
    <w:rsid w:val="00443158"/>
    <w:rsid w:val="00495EF1"/>
    <w:rsid w:val="00497164"/>
    <w:rsid w:val="004977EF"/>
    <w:rsid w:val="004A22D9"/>
    <w:rsid w:val="004A5E33"/>
    <w:rsid w:val="004D2EF7"/>
    <w:rsid w:val="004D56F6"/>
    <w:rsid w:val="004D6018"/>
    <w:rsid w:val="004D6273"/>
    <w:rsid w:val="004E0012"/>
    <w:rsid w:val="004F0195"/>
    <w:rsid w:val="00502756"/>
    <w:rsid w:val="00516510"/>
    <w:rsid w:val="00521BBD"/>
    <w:rsid w:val="00524044"/>
    <w:rsid w:val="00530FAB"/>
    <w:rsid w:val="00534A97"/>
    <w:rsid w:val="00534CD0"/>
    <w:rsid w:val="00540195"/>
    <w:rsid w:val="005405B1"/>
    <w:rsid w:val="00543692"/>
    <w:rsid w:val="005718AC"/>
    <w:rsid w:val="00586048"/>
    <w:rsid w:val="0059053A"/>
    <w:rsid w:val="005B1563"/>
    <w:rsid w:val="005B5EBB"/>
    <w:rsid w:val="005C239B"/>
    <w:rsid w:val="005C57B4"/>
    <w:rsid w:val="005E5EEF"/>
    <w:rsid w:val="005E666B"/>
    <w:rsid w:val="005F573F"/>
    <w:rsid w:val="005F632D"/>
    <w:rsid w:val="00624D83"/>
    <w:rsid w:val="00626291"/>
    <w:rsid w:val="006309B1"/>
    <w:rsid w:val="0063416D"/>
    <w:rsid w:val="0064581A"/>
    <w:rsid w:val="006503C1"/>
    <w:rsid w:val="006601DB"/>
    <w:rsid w:val="00662FCE"/>
    <w:rsid w:val="00670204"/>
    <w:rsid w:val="00681A0C"/>
    <w:rsid w:val="00687C61"/>
    <w:rsid w:val="00693E2C"/>
    <w:rsid w:val="006A4113"/>
    <w:rsid w:val="006B0164"/>
    <w:rsid w:val="006B2ABB"/>
    <w:rsid w:val="006C52F2"/>
    <w:rsid w:val="006C78F9"/>
    <w:rsid w:val="006E3CAA"/>
    <w:rsid w:val="006E619F"/>
    <w:rsid w:val="00700950"/>
    <w:rsid w:val="007048A7"/>
    <w:rsid w:val="007154B3"/>
    <w:rsid w:val="00722BA3"/>
    <w:rsid w:val="0073356C"/>
    <w:rsid w:val="00742D61"/>
    <w:rsid w:val="00744DC4"/>
    <w:rsid w:val="0075760D"/>
    <w:rsid w:val="00764C59"/>
    <w:rsid w:val="00776754"/>
    <w:rsid w:val="00785669"/>
    <w:rsid w:val="00785BC5"/>
    <w:rsid w:val="00794138"/>
    <w:rsid w:val="007A7E7C"/>
    <w:rsid w:val="007B6750"/>
    <w:rsid w:val="007C0D6F"/>
    <w:rsid w:val="007C1AB5"/>
    <w:rsid w:val="007D049F"/>
    <w:rsid w:val="007E573A"/>
    <w:rsid w:val="007F0466"/>
    <w:rsid w:val="007F4B7F"/>
    <w:rsid w:val="008037B4"/>
    <w:rsid w:val="00821F51"/>
    <w:rsid w:val="00843E18"/>
    <w:rsid w:val="008527CD"/>
    <w:rsid w:val="0087380D"/>
    <w:rsid w:val="00876B81"/>
    <w:rsid w:val="00880D94"/>
    <w:rsid w:val="00886451"/>
    <w:rsid w:val="00890E40"/>
    <w:rsid w:val="00896EDE"/>
    <w:rsid w:val="008974B8"/>
    <w:rsid w:val="008C270B"/>
    <w:rsid w:val="008C6104"/>
    <w:rsid w:val="008E201B"/>
    <w:rsid w:val="008E3832"/>
    <w:rsid w:val="008F736B"/>
    <w:rsid w:val="0090168B"/>
    <w:rsid w:val="00901840"/>
    <w:rsid w:val="00920B7D"/>
    <w:rsid w:val="00940D11"/>
    <w:rsid w:val="009533F6"/>
    <w:rsid w:val="00954F13"/>
    <w:rsid w:val="00955C66"/>
    <w:rsid w:val="0095620C"/>
    <w:rsid w:val="00965102"/>
    <w:rsid w:val="00966790"/>
    <w:rsid w:val="00977C19"/>
    <w:rsid w:val="00991C05"/>
    <w:rsid w:val="009A132E"/>
    <w:rsid w:val="009A39C8"/>
    <w:rsid w:val="009D09E9"/>
    <w:rsid w:val="009E5CE8"/>
    <w:rsid w:val="00A11621"/>
    <w:rsid w:val="00A14D1C"/>
    <w:rsid w:val="00A21A02"/>
    <w:rsid w:val="00A24716"/>
    <w:rsid w:val="00A269D3"/>
    <w:rsid w:val="00A368F8"/>
    <w:rsid w:val="00A369F1"/>
    <w:rsid w:val="00A3704D"/>
    <w:rsid w:val="00A405A6"/>
    <w:rsid w:val="00A43A1E"/>
    <w:rsid w:val="00A514D8"/>
    <w:rsid w:val="00A53BF9"/>
    <w:rsid w:val="00A80510"/>
    <w:rsid w:val="00AA01B3"/>
    <w:rsid w:val="00AF0BB3"/>
    <w:rsid w:val="00B018BA"/>
    <w:rsid w:val="00B02AA2"/>
    <w:rsid w:val="00B1487A"/>
    <w:rsid w:val="00B17A1D"/>
    <w:rsid w:val="00B3615D"/>
    <w:rsid w:val="00B46176"/>
    <w:rsid w:val="00B6184E"/>
    <w:rsid w:val="00B9645B"/>
    <w:rsid w:val="00BA5BDA"/>
    <w:rsid w:val="00BC7DEC"/>
    <w:rsid w:val="00BD556F"/>
    <w:rsid w:val="00BF5B8B"/>
    <w:rsid w:val="00C12053"/>
    <w:rsid w:val="00C15BC6"/>
    <w:rsid w:val="00C22B58"/>
    <w:rsid w:val="00C371CB"/>
    <w:rsid w:val="00C60B22"/>
    <w:rsid w:val="00C662F1"/>
    <w:rsid w:val="00C673F9"/>
    <w:rsid w:val="00C70566"/>
    <w:rsid w:val="00C70D4A"/>
    <w:rsid w:val="00C74A7F"/>
    <w:rsid w:val="00C863DA"/>
    <w:rsid w:val="00CA3C38"/>
    <w:rsid w:val="00CA5C54"/>
    <w:rsid w:val="00CB6C16"/>
    <w:rsid w:val="00CF1AFA"/>
    <w:rsid w:val="00D01EBE"/>
    <w:rsid w:val="00D052FD"/>
    <w:rsid w:val="00D0764D"/>
    <w:rsid w:val="00D1344C"/>
    <w:rsid w:val="00D25C34"/>
    <w:rsid w:val="00D36F0F"/>
    <w:rsid w:val="00D51A7A"/>
    <w:rsid w:val="00D5478F"/>
    <w:rsid w:val="00D62B20"/>
    <w:rsid w:val="00D65A43"/>
    <w:rsid w:val="00D7080B"/>
    <w:rsid w:val="00D7407E"/>
    <w:rsid w:val="00D81925"/>
    <w:rsid w:val="00D858F2"/>
    <w:rsid w:val="00DB12EE"/>
    <w:rsid w:val="00DB4158"/>
    <w:rsid w:val="00DB797E"/>
    <w:rsid w:val="00DC05E5"/>
    <w:rsid w:val="00DC1AD5"/>
    <w:rsid w:val="00DC6AA9"/>
    <w:rsid w:val="00DD15D5"/>
    <w:rsid w:val="00DD54E5"/>
    <w:rsid w:val="00DD72E5"/>
    <w:rsid w:val="00DE37EF"/>
    <w:rsid w:val="00DF4257"/>
    <w:rsid w:val="00E00D31"/>
    <w:rsid w:val="00E01A9E"/>
    <w:rsid w:val="00E04306"/>
    <w:rsid w:val="00E066C6"/>
    <w:rsid w:val="00E215DF"/>
    <w:rsid w:val="00E27399"/>
    <w:rsid w:val="00E55B38"/>
    <w:rsid w:val="00E670FD"/>
    <w:rsid w:val="00E74814"/>
    <w:rsid w:val="00E75D0C"/>
    <w:rsid w:val="00E76F28"/>
    <w:rsid w:val="00EB0F60"/>
    <w:rsid w:val="00EB50E3"/>
    <w:rsid w:val="00EB68DA"/>
    <w:rsid w:val="00ED58EF"/>
    <w:rsid w:val="00EE0261"/>
    <w:rsid w:val="00EE0F20"/>
    <w:rsid w:val="00F02B36"/>
    <w:rsid w:val="00F13C0F"/>
    <w:rsid w:val="00F25B6E"/>
    <w:rsid w:val="00F25C02"/>
    <w:rsid w:val="00F3711D"/>
    <w:rsid w:val="00F6390C"/>
    <w:rsid w:val="00F76F21"/>
    <w:rsid w:val="00F82F25"/>
    <w:rsid w:val="00F86294"/>
    <w:rsid w:val="00F903CF"/>
    <w:rsid w:val="00F9449A"/>
    <w:rsid w:val="00FA1C78"/>
    <w:rsid w:val="00FB4CC4"/>
    <w:rsid w:val="00FB7195"/>
    <w:rsid w:val="00FD5DAF"/>
    <w:rsid w:val="00FE266D"/>
    <w:rsid w:val="00FF1234"/>
    <w:rsid w:val="00FF1D39"/>
    <w:rsid w:val="00FF511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756DD"/>
  <w15:chartTrackingRefBased/>
  <w15:docId w15:val="{97BDA0CD-CFD5-1C40-AD9B-A4DDD655F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36B"/>
    <w:pPr>
      <w:spacing w:after="200" w:line="288" w:lineRule="auto"/>
    </w:pPr>
    <w:rPr>
      <w:rFonts w:ascii="Lato Light" w:eastAsia="Times New Roman" w:hAnsi="Lato Light" w:cs="Times New Roman"/>
      <w:color w:val="000000" w:themeColor="text1"/>
      <w:sz w:val="21"/>
      <w:lang w:eastAsia="en-GB"/>
    </w:rPr>
  </w:style>
  <w:style w:type="paragraph" w:styleId="Heading1">
    <w:name w:val="heading 1"/>
    <w:basedOn w:val="Normal"/>
    <w:next w:val="Normal"/>
    <w:link w:val="Heading1Char"/>
    <w:uiPriority w:val="9"/>
    <w:qFormat/>
    <w:rsid w:val="008F736B"/>
    <w:pPr>
      <w:keepNext/>
      <w:keepLines/>
      <w:spacing w:before="480" w:after="360"/>
      <w:outlineLvl w:val="0"/>
    </w:pPr>
    <w:rPr>
      <w:rFonts w:ascii="Lato" w:eastAsiaTheme="majorEastAsia" w:hAnsi="Lato" w:cstheme="majorBidi"/>
      <w:b/>
      <w:color w:val="004F6E"/>
      <w:sz w:val="36"/>
      <w:szCs w:val="32"/>
    </w:rPr>
  </w:style>
  <w:style w:type="paragraph" w:styleId="Heading2">
    <w:name w:val="heading 2"/>
    <w:basedOn w:val="Normal"/>
    <w:next w:val="Normal"/>
    <w:link w:val="Heading2Char"/>
    <w:uiPriority w:val="9"/>
    <w:unhideWhenUsed/>
    <w:qFormat/>
    <w:rsid w:val="008F736B"/>
    <w:pPr>
      <w:keepNext/>
      <w:keepLines/>
      <w:spacing w:before="360"/>
      <w:outlineLvl w:val="1"/>
    </w:pPr>
    <w:rPr>
      <w:rFonts w:eastAsiaTheme="majorEastAsia" w:cstheme="majorBidi"/>
      <w:b/>
      <w:color w:val="004F6E"/>
      <w:sz w:val="28"/>
      <w:szCs w:val="26"/>
    </w:rPr>
  </w:style>
  <w:style w:type="paragraph" w:styleId="Heading3">
    <w:name w:val="heading 3"/>
    <w:basedOn w:val="Normal"/>
    <w:next w:val="Normal"/>
    <w:link w:val="Heading3Char"/>
    <w:uiPriority w:val="9"/>
    <w:unhideWhenUsed/>
    <w:qFormat/>
    <w:rsid w:val="007A7E7C"/>
    <w:pPr>
      <w:keepNext/>
      <w:keepLines/>
      <w:spacing w:before="360" w:after="240"/>
      <w:outlineLvl w:val="2"/>
    </w:pPr>
    <w:rPr>
      <w:rFonts w:ascii="Lato" w:eastAsiaTheme="majorEastAsia" w:hAnsi="Lato" w:cstheme="majorBidi"/>
      <w:b/>
      <w:color w:val="009BA7"/>
      <w:sz w:val="24"/>
    </w:rPr>
  </w:style>
  <w:style w:type="paragraph" w:styleId="Heading4">
    <w:name w:val="heading 4"/>
    <w:basedOn w:val="Normal"/>
    <w:next w:val="Normal"/>
    <w:link w:val="Heading4Char"/>
    <w:uiPriority w:val="9"/>
    <w:unhideWhenUsed/>
    <w:qFormat/>
    <w:rsid w:val="007A7E7C"/>
    <w:pPr>
      <w:keepNext/>
      <w:keepLines/>
      <w:spacing w:before="240" w:after="240"/>
      <w:outlineLvl w:val="3"/>
    </w:pPr>
    <w:rPr>
      <w:rFonts w:asciiTheme="majorHAnsi" w:eastAsiaTheme="majorEastAsia" w:hAnsiTheme="majorHAnsi" w:cstheme="majorBidi"/>
      <w:i/>
      <w:iCs/>
      <w:color w:val="009BA7"/>
      <w:sz w:val="22"/>
    </w:rPr>
  </w:style>
  <w:style w:type="paragraph" w:styleId="Heading5">
    <w:name w:val="heading 5"/>
    <w:basedOn w:val="Normal"/>
    <w:next w:val="Normal"/>
    <w:link w:val="Heading5Char"/>
    <w:uiPriority w:val="9"/>
    <w:semiHidden/>
    <w:unhideWhenUsed/>
    <w:qFormat/>
    <w:rsid w:val="008F736B"/>
    <w:pPr>
      <w:keepNext/>
      <w:keepLines/>
      <w:spacing w:before="40" w:after="0"/>
      <w:outlineLvl w:val="4"/>
    </w:pPr>
    <w:rPr>
      <w:rFonts w:asciiTheme="majorHAnsi" w:eastAsiaTheme="majorEastAsia" w:hAnsiTheme="majorHAnsi" w:cstheme="majorBidi"/>
      <w:color w:val="009BA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36B"/>
    <w:rPr>
      <w:rFonts w:ascii="Lato" w:eastAsiaTheme="majorEastAsia" w:hAnsi="Lato" w:cstheme="majorBidi"/>
      <w:b/>
      <w:color w:val="004F6E"/>
      <w:sz w:val="36"/>
      <w:szCs w:val="32"/>
      <w:lang w:eastAsia="en-GB"/>
    </w:rPr>
  </w:style>
  <w:style w:type="character" w:customStyle="1" w:styleId="Heading2Char">
    <w:name w:val="Heading 2 Char"/>
    <w:basedOn w:val="DefaultParagraphFont"/>
    <w:link w:val="Heading2"/>
    <w:uiPriority w:val="9"/>
    <w:rsid w:val="008F736B"/>
    <w:rPr>
      <w:rFonts w:ascii="Lato Light" w:eastAsiaTheme="majorEastAsia" w:hAnsi="Lato Light" w:cstheme="majorBidi"/>
      <w:b/>
      <w:color w:val="004F6E"/>
      <w:sz w:val="28"/>
      <w:szCs w:val="26"/>
      <w:lang w:eastAsia="en-GB"/>
    </w:rPr>
  </w:style>
  <w:style w:type="paragraph" w:styleId="Title">
    <w:name w:val="Title"/>
    <w:basedOn w:val="Normal"/>
    <w:next w:val="Normal"/>
    <w:link w:val="TitleChar"/>
    <w:uiPriority w:val="10"/>
    <w:qFormat/>
    <w:rsid w:val="00497164"/>
    <w:pPr>
      <w:spacing w:after="360"/>
      <w:contextualSpacing/>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497164"/>
    <w:rPr>
      <w:rFonts w:ascii="Lato Light" w:eastAsiaTheme="majorEastAsia" w:hAnsi="Lato Light" w:cstheme="majorBidi"/>
      <w:spacing w:val="-10"/>
      <w:kern w:val="28"/>
      <w:sz w:val="40"/>
      <w:szCs w:val="56"/>
    </w:rPr>
  </w:style>
  <w:style w:type="character" w:customStyle="1" w:styleId="Heading3Char">
    <w:name w:val="Heading 3 Char"/>
    <w:basedOn w:val="DefaultParagraphFont"/>
    <w:link w:val="Heading3"/>
    <w:uiPriority w:val="9"/>
    <w:rsid w:val="007A7E7C"/>
    <w:rPr>
      <w:rFonts w:ascii="Lato" w:eastAsiaTheme="majorEastAsia" w:hAnsi="Lato" w:cstheme="majorBidi"/>
      <w:b/>
      <w:color w:val="009BA7"/>
      <w:lang w:eastAsia="en-GB"/>
    </w:rPr>
  </w:style>
  <w:style w:type="paragraph" w:styleId="ListParagraph">
    <w:name w:val="List Paragraph"/>
    <w:basedOn w:val="Normal"/>
    <w:uiPriority w:val="34"/>
    <w:qFormat/>
    <w:rsid w:val="00264DC0"/>
    <w:pPr>
      <w:numPr>
        <w:numId w:val="44"/>
      </w:numPr>
      <w:spacing w:after="100" w:line="240" w:lineRule="auto"/>
    </w:pPr>
  </w:style>
  <w:style w:type="table" w:styleId="TableGrid">
    <w:name w:val="Table Grid"/>
    <w:basedOn w:val="TableNormal"/>
    <w:uiPriority w:val="39"/>
    <w:rsid w:val="00024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449A"/>
    <w:rPr>
      <w:b/>
      <w:color w:val="009BA7"/>
      <w:u w:val="none"/>
    </w:rPr>
  </w:style>
  <w:style w:type="character" w:customStyle="1" w:styleId="UnresolvedMention1">
    <w:name w:val="Unresolved Mention1"/>
    <w:basedOn w:val="DefaultParagraphFont"/>
    <w:uiPriority w:val="99"/>
    <w:semiHidden/>
    <w:unhideWhenUsed/>
    <w:rsid w:val="00CA5C54"/>
    <w:rPr>
      <w:color w:val="605E5C"/>
      <w:shd w:val="clear" w:color="auto" w:fill="E1DFDD"/>
    </w:rPr>
  </w:style>
  <w:style w:type="character" w:styleId="FollowedHyperlink">
    <w:name w:val="FollowedHyperlink"/>
    <w:basedOn w:val="DefaultParagraphFont"/>
    <w:uiPriority w:val="99"/>
    <w:semiHidden/>
    <w:unhideWhenUsed/>
    <w:rsid w:val="008527CD"/>
    <w:rPr>
      <w:color w:val="009BA7" w:themeColor="followedHyperlink"/>
      <w:u w:val="single"/>
    </w:rPr>
  </w:style>
  <w:style w:type="character" w:customStyle="1" w:styleId="Heading4Char">
    <w:name w:val="Heading 4 Char"/>
    <w:basedOn w:val="DefaultParagraphFont"/>
    <w:link w:val="Heading4"/>
    <w:uiPriority w:val="9"/>
    <w:rsid w:val="007A7E7C"/>
    <w:rPr>
      <w:rFonts w:asciiTheme="majorHAnsi" w:eastAsiaTheme="majorEastAsia" w:hAnsiTheme="majorHAnsi" w:cstheme="majorBidi"/>
      <w:i/>
      <w:iCs/>
      <w:color w:val="009BA7"/>
      <w:sz w:val="22"/>
      <w:lang w:eastAsia="en-GB"/>
    </w:rPr>
  </w:style>
  <w:style w:type="character" w:styleId="Emphasis">
    <w:name w:val="Emphasis"/>
    <w:uiPriority w:val="20"/>
    <w:qFormat/>
    <w:rsid w:val="00744DC4"/>
    <w:rPr>
      <w:i/>
      <w:iCs/>
    </w:rPr>
  </w:style>
  <w:style w:type="paragraph" w:styleId="NormalWeb">
    <w:name w:val="Normal (Web)"/>
    <w:basedOn w:val="Normal"/>
    <w:uiPriority w:val="99"/>
    <w:rsid w:val="00744DC4"/>
    <w:pPr>
      <w:spacing w:before="100" w:beforeAutospacing="1" w:after="100" w:afterAutospacing="1"/>
    </w:pPr>
    <w:rPr>
      <w:rFonts w:ascii="Times New Roman" w:hAnsi="Times New Roman"/>
      <w:sz w:val="24"/>
      <w:lang w:val="en-US" w:eastAsia="en-US"/>
    </w:rPr>
  </w:style>
  <w:style w:type="character" w:styleId="Strong">
    <w:name w:val="Strong"/>
    <w:uiPriority w:val="22"/>
    <w:qFormat/>
    <w:rsid w:val="00744DC4"/>
    <w:rPr>
      <w:b/>
      <w:bCs/>
    </w:rPr>
  </w:style>
  <w:style w:type="character" w:styleId="CommentReference">
    <w:name w:val="annotation reference"/>
    <w:uiPriority w:val="99"/>
    <w:rsid w:val="00BA5BDA"/>
    <w:rPr>
      <w:sz w:val="16"/>
      <w:szCs w:val="16"/>
    </w:rPr>
  </w:style>
  <w:style w:type="paragraph" w:styleId="CommentText">
    <w:name w:val="annotation text"/>
    <w:basedOn w:val="Normal"/>
    <w:link w:val="CommentTextChar"/>
    <w:rsid w:val="00BA5BDA"/>
    <w:pPr>
      <w:spacing w:after="0"/>
    </w:pPr>
    <w:rPr>
      <w:rFonts w:ascii="Times New Roman" w:hAnsi="Times New Roman"/>
      <w:szCs w:val="20"/>
      <w:lang w:val="en-US" w:eastAsia="en-US"/>
    </w:rPr>
  </w:style>
  <w:style w:type="character" w:customStyle="1" w:styleId="CommentTextChar">
    <w:name w:val="Comment Text Char"/>
    <w:basedOn w:val="DefaultParagraphFont"/>
    <w:link w:val="CommentText"/>
    <w:rsid w:val="00BA5BDA"/>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BA5BDA"/>
    <w:pPr>
      <w:spacing w:after="0"/>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BA5BDA"/>
    <w:rPr>
      <w:rFonts w:ascii="Times New Roman" w:eastAsia="Times New Roman" w:hAnsi="Times New Roman" w:cs="Times New Roman"/>
      <w:sz w:val="18"/>
      <w:szCs w:val="18"/>
      <w:lang w:eastAsia="en-GB"/>
    </w:rPr>
  </w:style>
  <w:style w:type="table" w:styleId="TableGridLight">
    <w:name w:val="Grid Table Light"/>
    <w:basedOn w:val="TableNormal"/>
    <w:uiPriority w:val="40"/>
    <w:rsid w:val="00821F5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6ColourfulAccent3">
    <w:name w:val="Grid Table 6 Colorful Accent 3"/>
    <w:basedOn w:val="TableNormal"/>
    <w:uiPriority w:val="51"/>
    <w:rsid w:val="00821F51"/>
    <w:rPr>
      <w:color w:val="D48F03" w:themeColor="accent3" w:themeShade="BF"/>
    </w:rPr>
    <w:tblPr>
      <w:tblStyleRowBandSize w:val="1"/>
      <w:tblStyleColBandSize w:val="1"/>
      <w:tblBorders>
        <w:top w:val="single" w:sz="4" w:space="0" w:color="FDD27B" w:themeColor="accent3" w:themeTint="99"/>
        <w:left w:val="single" w:sz="4" w:space="0" w:color="FDD27B" w:themeColor="accent3" w:themeTint="99"/>
        <w:bottom w:val="single" w:sz="4" w:space="0" w:color="FDD27B" w:themeColor="accent3" w:themeTint="99"/>
        <w:right w:val="single" w:sz="4" w:space="0" w:color="FDD27B" w:themeColor="accent3" w:themeTint="99"/>
        <w:insideH w:val="single" w:sz="4" w:space="0" w:color="FDD27B" w:themeColor="accent3" w:themeTint="99"/>
        <w:insideV w:val="single" w:sz="4" w:space="0" w:color="FDD27B" w:themeColor="accent3" w:themeTint="99"/>
      </w:tblBorders>
    </w:tblPr>
    <w:tblStylePr w:type="firstRow">
      <w:rPr>
        <w:b/>
        <w:bCs/>
      </w:rPr>
      <w:tblPr/>
      <w:tcPr>
        <w:tcBorders>
          <w:bottom w:val="single" w:sz="12" w:space="0" w:color="FDD27B" w:themeColor="accent3" w:themeTint="99"/>
        </w:tcBorders>
      </w:tcPr>
    </w:tblStylePr>
    <w:tblStylePr w:type="lastRow">
      <w:rPr>
        <w:b/>
        <w:bCs/>
      </w:rPr>
      <w:tblPr/>
      <w:tcPr>
        <w:tcBorders>
          <w:top w:val="double" w:sz="4" w:space="0" w:color="FDD27B" w:themeColor="accent3" w:themeTint="99"/>
        </w:tcBorders>
      </w:tcPr>
    </w:tblStylePr>
    <w:tblStylePr w:type="firstCol">
      <w:rPr>
        <w:b/>
        <w:bCs/>
      </w:rPr>
    </w:tblStylePr>
    <w:tblStylePr w:type="lastCol">
      <w:rPr>
        <w:b/>
        <w:bCs/>
      </w:rPr>
    </w:tblStylePr>
    <w:tblStylePr w:type="band1Vert">
      <w:tblPr/>
      <w:tcPr>
        <w:shd w:val="clear" w:color="auto" w:fill="FEF0D2" w:themeFill="accent3" w:themeFillTint="33"/>
      </w:tcPr>
    </w:tblStylePr>
    <w:tblStylePr w:type="band1Horz">
      <w:tblPr/>
      <w:tcPr>
        <w:shd w:val="clear" w:color="auto" w:fill="FEF0D2" w:themeFill="accent3" w:themeFillTint="33"/>
      </w:tcPr>
    </w:tblStylePr>
  </w:style>
  <w:style w:type="table" w:styleId="GridTable6ColourfulAccent5">
    <w:name w:val="Grid Table 6 Colorful Accent 5"/>
    <w:basedOn w:val="TableNormal"/>
    <w:uiPriority w:val="51"/>
    <w:rsid w:val="00821F51"/>
    <w:rPr>
      <w:color w:val="9A0A20" w:themeColor="accent5" w:themeShade="BF"/>
    </w:rPr>
    <w:tblPr>
      <w:tblStyleRowBandSize w:val="1"/>
      <w:tblStyleColBandSize w:val="1"/>
      <w:tblBorders>
        <w:top w:val="single" w:sz="4" w:space="0" w:color="F45C73" w:themeColor="accent5" w:themeTint="99"/>
        <w:left w:val="single" w:sz="4" w:space="0" w:color="F45C73" w:themeColor="accent5" w:themeTint="99"/>
        <w:bottom w:val="single" w:sz="4" w:space="0" w:color="F45C73" w:themeColor="accent5" w:themeTint="99"/>
        <w:right w:val="single" w:sz="4" w:space="0" w:color="F45C73" w:themeColor="accent5" w:themeTint="99"/>
        <w:insideH w:val="single" w:sz="4" w:space="0" w:color="F45C73" w:themeColor="accent5" w:themeTint="99"/>
        <w:insideV w:val="single" w:sz="4" w:space="0" w:color="F45C73" w:themeColor="accent5" w:themeTint="99"/>
      </w:tblBorders>
    </w:tblPr>
    <w:tblStylePr w:type="firstRow">
      <w:rPr>
        <w:b/>
        <w:bCs/>
      </w:rPr>
      <w:tblPr/>
      <w:tcPr>
        <w:tcBorders>
          <w:bottom w:val="single" w:sz="12" w:space="0" w:color="F45C73" w:themeColor="accent5" w:themeTint="99"/>
        </w:tcBorders>
      </w:tcPr>
    </w:tblStylePr>
    <w:tblStylePr w:type="lastRow">
      <w:rPr>
        <w:b/>
        <w:bCs/>
      </w:rPr>
      <w:tblPr/>
      <w:tcPr>
        <w:tcBorders>
          <w:top w:val="double" w:sz="4" w:space="0" w:color="F45C73" w:themeColor="accent5" w:themeTint="99"/>
        </w:tcBorders>
      </w:tcPr>
    </w:tblStylePr>
    <w:tblStylePr w:type="firstCol">
      <w:rPr>
        <w:b/>
        <w:bCs/>
      </w:rPr>
    </w:tblStylePr>
    <w:tblStylePr w:type="lastCol">
      <w:rPr>
        <w:b/>
        <w:bCs/>
      </w:rPr>
    </w:tblStylePr>
    <w:tblStylePr w:type="band1Vert">
      <w:tblPr/>
      <w:tcPr>
        <w:shd w:val="clear" w:color="auto" w:fill="FBC8D0" w:themeFill="accent5" w:themeFillTint="33"/>
      </w:tcPr>
    </w:tblStylePr>
    <w:tblStylePr w:type="band1Horz">
      <w:tblPr/>
      <w:tcPr>
        <w:shd w:val="clear" w:color="auto" w:fill="FBC8D0" w:themeFill="accent5" w:themeFillTint="33"/>
      </w:tcPr>
    </w:tblStylePr>
  </w:style>
  <w:style w:type="table" w:styleId="GridTable6ColourfulAccent1">
    <w:name w:val="Grid Table 6 Colorful Accent 1"/>
    <w:basedOn w:val="TableNormal"/>
    <w:uiPriority w:val="51"/>
    <w:rsid w:val="00821F51"/>
    <w:rPr>
      <w:color w:val="00737D" w:themeColor="accent1" w:themeShade="BF"/>
    </w:rPr>
    <w:tblPr>
      <w:tblStyleRowBandSize w:val="1"/>
      <w:tblStyleColBandSize w:val="1"/>
      <w:tblBorders>
        <w:top w:val="single" w:sz="4" w:space="0" w:color="31EFFF" w:themeColor="accent1" w:themeTint="99"/>
        <w:left w:val="single" w:sz="4" w:space="0" w:color="31EFFF" w:themeColor="accent1" w:themeTint="99"/>
        <w:bottom w:val="single" w:sz="4" w:space="0" w:color="31EFFF" w:themeColor="accent1" w:themeTint="99"/>
        <w:right w:val="single" w:sz="4" w:space="0" w:color="31EFFF" w:themeColor="accent1" w:themeTint="99"/>
        <w:insideH w:val="single" w:sz="4" w:space="0" w:color="31EFFF" w:themeColor="accent1" w:themeTint="99"/>
        <w:insideV w:val="single" w:sz="4" w:space="0" w:color="31EFFF" w:themeColor="accent1" w:themeTint="99"/>
      </w:tblBorders>
    </w:tblPr>
    <w:tblStylePr w:type="firstRow">
      <w:rPr>
        <w:b/>
        <w:bCs/>
      </w:rPr>
      <w:tblPr/>
      <w:tcPr>
        <w:tcBorders>
          <w:bottom w:val="single" w:sz="12" w:space="0" w:color="31EFFF" w:themeColor="accent1" w:themeTint="99"/>
        </w:tcBorders>
      </w:tcPr>
    </w:tblStylePr>
    <w:tblStylePr w:type="lastRow">
      <w:rPr>
        <w:b/>
        <w:bCs/>
      </w:rPr>
      <w:tblPr/>
      <w:tcPr>
        <w:tcBorders>
          <w:top w:val="double" w:sz="4" w:space="0" w:color="31EFFF" w:themeColor="accent1" w:themeTint="99"/>
        </w:tcBorders>
      </w:tcPr>
    </w:tblStylePr>
    <w:tblStylePr w:type="firstCol">
      <w:rPr>
        <w:b/>
        <w:bCs/>
      </w:rPr>
    </w:tblStylePr>
    <w:tblStylePr w:type="lastCol">
      <w:rPr>
        <w:b/>
        <w:bCs/>
      </w:rPr>
    </w:tblStylePr>
    <w:tblStylePr w:type="band1Vert">
      <w:tblPr/>
      <w:tcPr>
        <w:shd w:val="clear" w:color="auto" w:fill="BAF9FF" w:themeFill="accent1" w:themeFillTint="33"/>
      </w:tcPr>
    </w:tblStylePr>
    <w:tblStylePr w:type="band1Horz">
      <w:tblPr/>
      <w:tcPr>
        <w:shd w:val="clear" w:color="auto" w:fill="BAF9FF" w:themeFill="accent1" w:themeFillTint="33"/>
      </w:tcPr>
    </w:tblStylePr>
  </w:style>
  <w:style w:type="table" w:styleId="ListTable2-Accent5">
    <w:name w:val="List Table 2 Accent 5"/>
    <w:basedOn w:val="TableNormal"/>
    <w:uiPriority w:val="47"/>
    <w:rsid w:val="00821F51"/>
    <w:tblPr>
      <w:tblStyleRowBandSize w:val="1"/>
      <w:tblStyleColBandSize w:val="1"/>
      <w:tblBorders>
        <w:top w:val="single" w:sz="4" w:space="0" w:color="F45C73" w:themeColor="accent5" w:themeTint="99"/>
        <w:bottom w:val="single" w:sz="4" w:space="0" w:color="F45C73" w:themeColor="accent5" w:themeTint="99"/>
        <w:insideH w:val="single" w:sz="4" w:space="0" w:color="F45C7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C8D0" w:themeFill="accent5" w:themeFillTint="33"/>
      </w:tcPr>
    </w:tblStylePr>
    <w:tblStylePr w:type="band1Horz">
      <w:tblPr/>
      <w:tcPr>
        <w:shd w:val="clear" w:color="auto" w:fill="FBC8D0" w:themeFill="accent5" w:themeFillTint="33"/>
      </w:tcPr>
    </w:tblStylePr>
  </w:style>
  <w:style w:type="table" w:styleId="ListTable5Dark-Accent5">
    <w:name w:val="List Table 5 Dark Accent 5"/>
    <w:basedOn w:val="TableNormal"/>
    <w:uiPriority w:val="50"/>
    <w:rsid w:val="00821F51"/>
    <w:rPr>
      <w:color w:val="FFFFFF" w:themeColor="background1"/>
    </w:rPr>
    <w:tblPr>
      <w:tblStyleRowBandSize w:val="1"/>
      <w:tblStyleColBandSize w:val="1"/>
      <w:tblBorders>
        <w:top w:val="single" w:sz="24" w:space="0" w:color="CE0E2C" w:themeColor="accent5"/>
        <w:left w:val="single" w:sz="24" w:space="0" w:color="CE0E2C" w:themeColor="accent5"/>
        <w:bottom w:val="single" w:sz="24" w:space="0" w:color="CE0E2C" w:themeColor="accent5"/>
        <w:right w:val="single" w:sz="24" w:space="0" w:color="CE0E2C" w:themeColor="accent5"/>
      </w:tblBorders>
    </w:tblPr>
    <w:tcPr>
      <w:shd w:val="clear" w:color="auto" w:fill="CE0E2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Accent5">
    <w:name w:val="List Table 4 Accent 5"/>
    <w:basedOn w:val="TableNormal"/>
    <w:uiPriority w:val="49"/>
    <w:rsid w:val="00821F51"/>
    <w:tblPr>
      <w:tblStyleRowBandSize w:val="1"/>
      <w:tblStyleColBandSize w:val="1"/>
      <w:tblBorders>
        <w:top w:val="single" w:sz="4" w:space="0" w:color="F45C73" w:themeColor="accent5" w:themeTint="99"/>
        <w:left w:val="single" w:sz="4" w:space="0" w:color="F45C73" w:themeColor="accent5" w:themeTint="99"/>
        <w:bottom w:val="single" w:sz="4" w:space="0" w:color="F45C73" w:themeColor="accent5" w:themeTint="99"/>
        <w:right w:val="single" w:sz="4" w:space="0" w:color="F45C73" w:themeColor="accent5" w:themeTint="99"/>
        <w:insideH w:val="single" w:sz="4" w:space="0" w:color="F45C73" w:themeColor="accent5" w:themeTint="99"/>
      </w:tblBorders>
    </w:tblPr>
    <w:tblStylePr w:type="firstRow">
      <w:rPr>
        <w:b/>
        <w:bCs/>
        <w:color w:val="FFFFFF" w:themeColor="background1"/>
      </w:rPr>
      <w:tblPr/>
      <w:tcPr>
        <w:tcBorders>
          <w:top w:val="single" w:sz="4" w:space="0" w:color="CE0E2C" w:themeColor="accent5"/>
          <w:left w:val="single" w:sz="4" w:space="0" w:color="CE0E2C" w:themeColor="accent5"/>
          <w:bottom w:val="single" w:sz="4" w:space="0" w:color="CE0E2C" w:themeColor="accent5"/>
          <w:right w:val="single" w:sz="4" w:space="0" w:color="CE0E2C" w:themeColor="accent5"/>
          <w:insideH w:val="nil"/>
        </w:tcBorders>
        <w:shd w:val="clear" w:color="auto" w:fill="CE0E2C" w:themeFill="accent5"/>
      </w:tcPr>
    </w:tblStylePr>
    <w:tblStylePr w:type="lastRow">
      <w:rPr>
        <w:b/>
        <w:bCs/>
      </w:rPr>
      <w:tblPr/>
      <w:tcPr>
        <w:tcBorders>
          <w:top w:val="double" w:sz="4" w:space="0" w:color="F45C73" w:themeColor="accent5" w:themeTint="99"/>
        </w:tcBorders>
      </w:tcPr>
    </w:tblStylePr>
    <w:tblStylePr w:type="firstCol">
      <w:rPr>
        <w:b/>
        <w:bCs/>
      </w:rPr>
    </w:tblStylePr>
    <w:tblStylePr w:type="lastCol">
      <w:rPr>
        <w:b/>
        <w:bCs/>
      </w:rPr>
    </w:tblStylePr>
    <w:tblStylePr w:type="band1Vert">
      <w:tblPr/>
      <w:tcPr>
        <w:shd w:val="clear" w:color="auto" w:fill="FBC8D0" w:themeFill="accent5" w:themeFillTint="33"/>
      </w:tcPr>
    </w:tblStylePr>
    <w:tblStylePr w:type="band1Horz">
      <w:tblPr/>
      <w:tcPr>
        <w:shd w:val="clear" w:color="auto" w:fill="FBC8D0" w:themeFill="accent5" w:themeFillTint="33"/>
      </w:tcPr>
    </w:tblStylePr>
  </w:style>
  <w:style w:type="table" w:styleId="ListTable3-Accent5">
    <w:name w:val="List Table 3 Accent 5"/>
    <w:basedOn w:val="TableNormal"/>
    <w:uiPriority w:val="48"/>
    <w:rsid w:val="00821F51"/>
    <w:tblPr>
      <w:tblStyleRowBandSize w:val="1"/>
      <w:tblStyleColBandSize w:val="1"/>
      <w:tblBorders>
        <w:top w:val="single" w:sz="4" w:space="0" w:color="CE0E2C" w:themeColor="accent5"/>
        <w:left w:val="single" w:sz="4" w:space="0" w:color="CE0E2C" w:themeColor="accent5"/>
        <w:bottom w:val="single" w:sz="4" w:space="0" w:color="CE0E2C" w:themeColor="accent5"/>
        <w:right w:val="single" w:sz="4" w:space="0" w:color="CE0E2C" w:themeColor="accent5"/>
      </w:tblBorders>
    </w:tblPr>
    <w:tblStylePr w:type="firstRow">
      <w:rPr>
        <w:b/>
        <w:bCs/>
        <w:color w:val="FFFFFF" w:themeColor="background1"/>
      </w:rPr>
      <w:tblPr/>
      <w:tcPr>
        <w:shd w:val="clear" w:color="auto" w:fill="CE0E2C" w:themeFill="accent5"/>
      </w:tcPr>
    </w:tblStylePr>
    <w:tblStylePr w:type="lastRow">
      <w:rPr>
        <w:b/>
        <w:bCs/>
      </w:rPr>
      <w:tblPr/>
      <w:tcPr>
        <w:tcBorders>
          <w:top w:val="double" w:sz="4" w:space="0" w:color="CE0E2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E0E2C" w:themeColor="accent5"/>
          <w:right w:val="single" w:sz="4" w:space="0" w:color="CE0E2C" w:themeColor="accent5"/>
        </w:tcBorders>
      </w:tcPr>
    </w:tblStylePr>
    <w:tblStylePr w:type="band1Horz">
      <w:tblPr/>
      <w:tcPr>
        <w:tcBorders>
          <w:top w:val="single" w:sz="4" w:space="0" w:color="CE0E2C" w:themeColor="accent5"/>
          <w:bottom w:val="single" w:sz="4" w:space="0" w:color="CE0E2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E0E2C" w:themeColor="accent5"/>
          <w:left w:val="nil"/>
        </w:tcBorders>
      </w:tcPr>
    </w:tblStylePr>
    <w:tblStylePr w:type="swCell">
      <w:tblPr/>
      <w:tcPr>
        <w:tcBorders>
          <w:top w:val="double" w:sz="4" w:space="0" w:color="CE0E2C" w:themeColor="accent5"/>
          <w:right w:val="nil"/>
        </w:tcBorders>
      </w:tcPr>
    </w:tblStylePr>
  </w:style>
  <w:style w:type="table" w:styleId="ListTable2-Accent1">
    <w:name w:val="List Table 2 Accent 1"/>
    <w:basedOn w:val="TableNormal"/>
    <w:uiPriority w:val="47"/>
    <w:rsid w:val="00821F51"/>
    <w:tblPr>
      <w:tblStyleRowBandSize w:val="1"/>
      <w:tblStyleColBandSize w:val="1"/>
      <w:tblBorders>
        <w:top w:val="single" w:sz="4" w:space="0" w:color="31EFFF" w:themeColor="accent1" w:themeTint="99"/>
        <w:bottom w:val="single" w:sz="4" w:space="0" w:color="31EFFF" w:themeColor="accent1" w:themeTint="99"/>
        <w:insideH w:val="single" w:sz="4" w:space="0" w:color="31E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F9FF" w:themeFill="accent1" w:themeFillTint="33"/>
      </w:tcPr>
    </w:tblStylePr>
    <w:tblStylePr w:type="band1Horz">
      <w:tblPr/>
      <w:tcPr>
        <w:shd w:val="clear" w:color="auto" w:fill="BAF9FF" w:themeFill="accent1" w:themeFillTint="33"/>
      </w:tcPr>
    </w:tblStylePr>
  </w:style>
  <w:style w:type="paragraph" w:styleId="Header">
    <w:name w:val="header"/>
    <w:basedOn w:val="Normal"/>
    <w:link w:val="HeaderChar"/>
    <w:uiPriority w:val="99"/>
    <w:unhideWhenUsed/>
    <w:rsid w:val="00A805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0510"/>
    <w:rPr>
      <w:rFonts w:ascii="Lato Light" w:eastAsia="Times New Roman" w:hAnsi="Lato Light" w:cs="Times New Roman"/>
      <w:sz w:val="20"/>
      <w:lang w:eastAsia="en-GB"/>
    </w:rPr>
  </w:style>
  <w:style w:type="paragraph" w:styleId="Footer">
    <w:name w:val="footer"/>
    <w:basedOn w:val="Normal"/>
    <w:link w:val="FooterChar"/>
    <w:uiPriority w:val="99"/>
    <w:unhideWhenUsed/>
    <w:rsid w:val="008F736B"/>
    <w:pPr>
      <w:tabs>
        <w:tab w:val="center" w:pos="4513"/>
        <w:tab w:val="right" w:pos="9026"/>
      </w:tabs>
      <w:spacing w:after="0" w:line="240" w:lineRule="auto"/>
    </w:pPr>
    <w:rPr>
      <w:color w:val="004F6E"/>
      <w:sz w:val="16"/>
    </w:rPr>
  </w:style>
  <w:style w:type="character" w:customStyle="1" w:styleId="FooterChar">
    <w:name w:val="Footer Char"/>
    <w:basedOn w:val="DefaultParagraphFont"/>
    <w:link w:val="Footer"/>
    <w:uiPriority w:val="99"/>
    <w:rsid w:val="008F736B"/>
    <w:rPr>
      <w:rFonts w:ascii="Lato Light" w:eastAsia="Times New Roman" w:hAnsi="Lato Light" w:cs="Times New Roman"/>
      <w:color w:val="004F6E"/>
      <w:sz w:val="16"/>
      <w:lang w:eastAsia="en-GB"/>
    </w:rPr>
  </w:style>
  <w:style w:type="character" w:styleId="PageNumber">
    <w:name w:val="page number"/>
    <w:basedOn w:val="DefaultParagraphFont"/>
    <w:uiPriority w:val="99"/>
    <w:semiHidden/>
    <w:unhideWhenUsed/>
    <w:rsid w:val="00A80510"/>
  </w:style>
  <w:style w:type="paragraph" w:styleId="Revision">
    <w:name w:val="Revision"/>
    <w:hidden/>
    <w:uiPriority w:val="99"/>
    <w:semiHidden/>
    <w:rsid w:val="00F3711D"/>
    <w:rPr>
      <w:rFonts w:ascii="Lato Light" w:eastAsia="Times New Roman" w:hAnsi="Lato Light" w:cs="Times New Roman"/>
      <w:sz w:val="20"/>
      <w:lang w:eastAsia="en-GB"/>
    </w:rPr>
  </w:style>
  <w:style w:type="paragraph" w:customStyle="1" w:styleId="PageNumber1">
    <w:name w:val="Page Number1"/>
    <w:basedOn w:val="Footer"/>
    <w:qFormat/>
    <w:rsid w:val="008F736B"/>
    <w:pPr>
      <w:framePr w:wrap="none" w:vAnchor="text" w:hAnchor="margin" w:xAlign="right" w:y="1"/>
    </w:pPr>
    <w:rPr>
      <w:rFonts w:ascii="Lato" w:hAnsi="Lato"/>
      <w:color w:val="009BA7"/>
      <w:sz w:val="21"/>
      <w:szCs w:val="21"/>
    </w:rPr>
  </w:style>
  <w:style w:type="character" w:customStyle="1" w:styleId="Heading5Char">
    <w:name w:val="Heading 5 Char"/>
    <w:basedOn w:val="DefaultParagraphFont"/>
    <w:link w:val="Heading5"/>
    <w:uiPriority w:val="9"/>
    <w:semiHidden/>
    <w:rsid w:val="008F736B"/>
    <w:rPr>
      <w:rFonts w:asciiTheme="majorHAnsi" w:eastAsiaTheme="majorEastAsia" w:hAnsiTheme="majorHAnsi" w:cstheme="majorBidi"/>
      <w:color w:val="009BA7"/>
      <w:sz w:val="21"/>
      <w:lang w:eastAsia="en-GB"/>
    </w:rPr>
  </w:style>
  <w:style w:type="character" w:styleId="IntenseEmphasis">
    <w:name w:val="Intense Emphasis"/>
    <w:basedOn w:val="DefaultParagraphFont"/>
    <w:uiPriority w:val="21"/>
    <w:qFormat/>
    <w:rsid w:val="008F736B"/>
    <w:rPr>
      <w:i/>
      <w:iCs/>
      <w:color w:val="009BA7"/>
    </w:rPr>
  </w:style>
  <w:style w:type="paragraph" w:styleId="IntenseQuote">
    <w:name w:val="Intense Quote"/>
    <w:basedOn w:val="Normal"/>
    <w:next w:val="Normal"/>
    <w:link w:val="IntenseQuoteChar"/>
    <w:uiPriority w:val="30"/>
    <w:qFormat/>
    <w:rsid w:val="008F736B"/>
    <w:pPr>
      <w:pBdr>
        <w:top w:val="single" w:sz="4" w:space="10" w:color="009BA7" w:themeColor="accent1"/>
        <w:bottom w:val="single" w:sz="4" w:space="10" w:color="009BA7" w:themeColor="accent1"/>
      </w:pBdr>
      <w:spacing w:before="360" w:after="360"/>
      <w:ind w:left="864" w:right="864"/>
      <w:jc w:val="center"/>
    </w:pPr>
    <w:rPr>
      <w:i/>
      <w:iCs/>
      <w:color w:val="009BA7"/>
    </w:rPr>
  </w:style>
  <w:style w:type="character" w:customStyle="1" w:styleId="IntenseQuoteChar">
    <w:name w:val="Intense Quote Char"/>
    <w:basedOn w:val="DefaultParagraphFont"/>
    <w:link w:val="IntenseQuote"/>
    <w:uiPriority w:val="30"/>
    <w:rsid w:val="008F736B"/>
    <w:rPr>
      <w:rFonts w:ascii="Lato Light" w:eastAsia="Times New Roman" w:hAnsi="Lato Light" w:cs="Times New Roman"/>
      <w:i/>
      <w:iCs/>
      <w:color w:val="009BA7"/>
      <w:sz w:val="21"/>
      <w:lang w:eastAsia="en-GB"/>
    </w:rPr>
  </w:style>
  <w:style w:type="character" w:styleId="IntenseReference">
    <w:name w:val="Intense Reference"/>
    <w:basedOn w:val="DefaultParagraphFont"/>
    <w:uiPriority w:val="32"/>
    <w:qFormat/>
    <w:rsid w:val="008F736B"/>
    <w:rPr>
      <w:b/>
      <w:bCs/>
      <w:smallCaps/>
      <w:color w:val="009BA7"/>
      <w:spacing w:val="5"/>
    </w:rPr>
  </w:style>
  <w:style w:type="paragraph" w:styleId="TOC1">
    <w:name w:val="toc 1"/>
    <w:basedOn w:val="Normal"/>
    <w:next w:val="Normal"/>
    <w:autoRedefine/>
    <w:uiPriority w:val="39"/>
    <w:unhideWhenUsed/>
    <w:rsid w:val="00991C05"/>
    <w:pPr>
      <w:spacing w:after="100"/>
    </w:pPr>
  </w:style>
  <w:style w:type="paragraph" w:styleId="TOC2">
    <w:name w:val="toc 2"/>
    <w:basedOn w:val="Normal"/>
    <w:next w:val="Normal"/>
    <w:autoRedefine/>
    <w:uiPriority w:val="39"/>
    <w:unhideWhenUsed/>
    <w:rsid w:val="00991C05"/>
    <w:pPr>
      <w:spacing w:after="100"/>
      <w:ind w:left="210"/>
    </w:pPr>
  </w:style>
  <w:style w:type="paragraph" w:styleId="TOC3">
    <w:name w:val="toc 3"/>
    <w:basedOn w:val="Normal"/>
    <w:next w:val="Normal"/>
    <w:autoRedefine/>
    <w:uiPriority w:val="39"/>
    <w:unhideWhenUsed/>
    <w:rsid w:val="00991C05"/>
    <w:pPr>
      <w:spacing w:after="100"/>
      <w:ind w:left="420"/>
    </w:pPr>
  </w:style>
  <w:style w:type="paragraph" w:styleId="CommentSubject">
    <w:name w:val="annotation subject"/>
    <w:basedOn w:val="CommentText"/>
    <w:next w:val="CommentText"/>
    <w:link w:val="CommentSubjectChar"/>
    <w:uiPriority w:val="99"/>
    <w:semiHidden/>
    <w:unhideWhenUsed/>
    <w:rsid w:val="0007752C"/>
    <w:pPr>
      <w:spacing w:after="200" w:line="240" w:lineRule="auto"/>
    </w:pPr>
    <w:rPr>
      <w:rFonts w:ascii="Lato Light" w:hAnsi="Lato Light"/>
      <w:b/>
      <w:bCs/>
      <w:sz w:val="20"/>
      <w:lang w:val="en-AU" w:eastAsia="en-GB"/>
    </w:rPr>
  </w:style>
  <w:style w:type="character" w:customStyle="1" w:styleId="CommentSubjectChar">
    <w:name w:val="Comment Subject Char"/>
    <w:basedOn w:val="CommentTextChar"/>
    <w:link w:val="CommentSubject"/>
    <w:uiPriority w:val="99"/>
    <w:semiHidden/>
    <w:rsid w:val="0007752C"/>
    <w:rPr>
      <w:rFonts w:ascii="Lato Light" w:eastAsia="Times New Roman" w:hAnsi="Lato Light" w:cs="Times New Roman"/>
      <w:b/>
      <w:bCs/>
      <w:color w:val="000000" w:themeColor="text1"/>
      <w:sz w:val="20"/>
      <w:szCs w:val="20"/>
      <w:lang w:val="en-US" w:eastAsia="en-GB"/>
    </w:rPr>
  </w:style>
  <w:style w:type="character" w:styleId="UnresolvedMention">
    <w:name w:val="Unresolved Mention"/>
    <w:basedOn w:val="DefaultParagraphFont"/>
    <w:uiPriority w:val="99"/>
    <w:semiHidden/>
    <w:unhideWhenUsed/>
    <w:rsid w:val="00876B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2895">
      <w:bodyDiv w:val="1"/>
      <w:marLeft w:val="0"/>
      <w:marRight w:val="0"/>
      <w:marTop w:val="0"/>
      <w:marBottom w:val="0"/>
      <w:divBdr>
        <w:top w:val="none" w:sz="0" w:space="0" w:color="auto"/>
        <w:left w:val="none" w:sz="0" w:space="0" w:color="auto"/>
        <w:bottom w:val="none" w:sz="0" w:space="0" w:color="auto"/>
        <w:right w:val="none" w:sz="0" w:space="0" w:color="auto"/>
      </w:divBdr>
    </w:div>
    <w:div w:id="260652622">
      <w:bodyDiv w:val="1"/>
      <w:marLeft w:val="0"/>
      <w:marRight w:val="0"/>
      <w:marTop w:val="0"/>
      <w:marBottom w:val="0"/>
      <w:divBdr>
        <w:top w:val="none" w:sz="0" w:space="0" w:color="auto"/>
        <w:left w:val="none" w:sz="0" w:space="0" w:color="auto"/>
        <w:bottom w:val="none" w:sz="0" w:space="0" w:color="auto"/>
        <w:right w:val="none" w:sz="0" w:space="0" w:color="auto"/>
      </w:divBdr>
    </w:div>
    <w:div w:id="290522433">
      <w:bodyDiv w:val="1"/>
      <w:marLeft w:val="0"/>
      <w:marRight w:val="0"/>
      <w:marTop w:val="0"/>
      <w:marBottom w:val="0"/>
      <w:divBdr>
        <w:top w:val="none" w:sz="0" w:space="0" w:color="auto"/>
        <w:left w:val="none" w:sz="0" w:space="0" w:color="auto"/>
        <w:bottom w:val="none" w:sz="0" w:space="0" w:color="auto"/>
        <w:right w:val="none" w:sz="0" w:space="0" w:color="auto"/>
      </w:divBdr>
      <w:divsChild>
        <w:div w:id="463080687">
          <w:marLeft w:val="0"/>
          <w:marRight w:val="0"/>
          <w:marTop w:val="0"/>
          <w:marBottom w:val="0"/>
          <w:divBdr>
            <w:top w:val="none" w:sz="0" w:space="0" w:color="auto"/>
            <w:left w:val="none" w:sz="0" w:space="0" w:color="auto"/>
            <w:bottom w:val="none" w:sz="0" w:space="0" w:color="auto"/>
            <w:right w:val="none" w:sz="0" w:space="0" w:color="auto"/>
          </w:divBdr>
        </w:div>
      </w:divsChild>
    </w:div>
    <w:div w:id="301546714">
      <w:bodyDiv w:val="1"/>
      <w:marLeft w:val="0"/>
      <w:marRight w:val="0"/>
      <w:marTop w:val="0"/>
      <w:marBottom w:val="0"/>
      <w:divBdr>
        <w:top w:val="none" w:sz="0" w:space="0" w:color="auto"/>
        <w:left w:val="none" w:sz="0" w:space="0" w:color="auto"/>
        <w:bottom w:val="none" w:sz="0" w:space="0" w:color="auto"/>
        <w:right w:val="none" w:sz="0" w:space="0" w:color="auto"/>
      </w:divBdr>
    </w:div>
    <w:div w:id="410544490">
      <w:bodyDiv w:val="1"/>
      <w:marLeft w:val="0"/>
      <w:marRight w:val="0"/>
      <w:marTop w:val="0"/>
      <w:marBottom w:val="0"/>
      <w:divBdr>
        <w:top w:val="none" w:sz="0" w:space="0" w:color="auto"/>
        <w:left w:val="none" w:sz="0" w:space="0" w:color="auto"/>
        <w:bottom w:val="none" w:sz="0" w:space="0" w:color="auto"/>
        <w:right w:val="none" w:sz="0" w:space="0" w:color="auto"/>
      </w:divBdr>
    </w:div>
    <w:div w:id="419066291">
      <w:bodyDiv w:val="1"/>
      <w:marLeft w:val="0"/>
      <w:marRight w:val="0"/>
      <w:marTop w:val="0"/>
      <w:marBottom w:val="0"/>
      <w:divBdr>
        <w:top w:val="none" w:sz="0" w:space="0" w:color="auto"/>
        <w:left w:val="none" w:sz="0" w:space="0" w:color="auto"/>
        <w:bottom w:val="none" w:sz="0" w:space="0" w:color="auto"/>
        <w:right w:val="none" w:sz="0" w:space="0" w:color="auto"/>
      </w:divBdr>
    </w:div>
    <w:div w:id="430440719">
      <w:bodyDiv w:val="1"/>
      <w:marLeft w:val="0"/>
      <w:marRight w:val="0"/>
      <w:marTop w:val="0"/>
      <w:marBottom w:val="0"/>
      <w:divBdr>
        <w:top w:val="none" w:sz="0" w:space="0" w:color="auto"/>
        <w:left w:val="none" w:sz="0" w:space="0" w:color="auto"/>
        <w:bottom w:val="none" w:sz="0" w:space="0" w:color="auto"/>
        <w:right w:val="none" w:sz="0" w:space="0" w:color="auto"/>
      </w:divBdr>
    </w:div>
    <w:div w:id="437990691">
      <w:bodyDiv w:val="1"/>
      <w:marLeft w:val="0"/>
      <w:marRight w:val="0"/>
      <w:marTop w:val="0"/>
      <w:marBottom w:val="0"/>
      <w:divBdr>
        <w:top w:val="none" w:sz="0" w:space="0" w:color="auto"/>
        <w:left w:val="none" w:sz="0" w:space="0" w:color="auto"/>
        <w:bottom w:val="none" w:sz="0" w:space="0" w:color="auto"/>
        <w:right w:val="none" w:sz="0" w:space="0" w:color="auto"/>
      </w:divBdr>
    </w:div>
    <w:div w:id="450170966">
      <w:bodyDiv w:val="1"/>
      <w:marLeft w:val="0"/>
      <w:marRight w:val="0"/>
      <w:marTop w:val="0"/>
      <w:marBottom w:val="0"/>
      <w:divBdr>
        <w:top w:val="none" w:sz="0" w:space="0" w:color="auto"/>
        <w:left w:val="none" w:sz="0" w:space="0" w:color="auto"/>
        <w:bottom w:val="none" w:sz="0" w:space="0" w:color="auto"/>
        <w:right w:val="none" w:sz="0" w:space="0" w:color="auto"/>
      </w:divBdr>
    </w:div>
    <w:div w:id="491483363">
      <w:bodyDiv w:val="1"/>
      <w:marLeft w:val="0"/>
      <w:marRight w:val="0"/>
      <w:marTop w:val="0"/>
      <w:marBottom w:val="0"/>
      <w:divBdr>
        <w:top w:val="none" w:sz="0" w:space="0" w:color="auto"/>
        <w:left w:val="none" w:sz="0" w:space="0" w:color="auto"/>
        <w:bottom w:val="none" w:sz="0" w:space="0" w:color="auto"/>
        <w:right w:val="none" w:sz="0" w:space="0" w:color="auto"/>
      </w:divBdr>
    </w:div>
    <w:div w:id="495344358">
      <w:bodyDiv w:val="1"/>
      <w:marLeft w:val="0"/>
      <w:marRight w:val="0"/>
      <w:marTop w:val="0"/>
      <w:marBottom w:val="0"/>
      <w:divBdr>
        <w:top w:val="none" w:sz="0" w:space="0" w:color="auto"/>
        <w:left w:val="none" w:sz="0" w:space="0" w:color="auto"/>
        <w:bottom w:val="none" w:sz="0" w:space="0" w:color="auto"/>
        <w:right w:val="none" w:sz="0" w:space="0" w:color="auto"/>
      </w:divBdr>
    </w:div>
    <w:div w:id="514224761">
      <w:bodyDiv w:val="1"/>
      <w:marLeft w:val="0"/>
      <w:marRight w:val="0"/>
      <w:marTop w:val="0"/>
      <w:marBottom w:val="0"/>
      <w:divBdr>
        <w:top w:val="none" w:sz="0" w:space="0" w:color="auto"/>
        <w:left w:val="none" w:sz="0" w:space="0" w:color="auto"/>
        <w:bottom w:val="none" w:sz="0" w:space="0" w:color="auto"/>
        <w:right w:val="none" w:sz="0" w:space="0" w:color="auto"/>
      </w:divBdr>
    </w:div>
    <w:div w:id="517543808">
      <w:bodyDiv w:val="1"/>
      <w:marLeft w:val="0"/>
      <w:marRight w:val="0"/>
      <w:marTop w:val="0"/>
      <w:marBottom w:val="0"/>
      <w:divBdr>
        <w:top w:val="none" w:sz="0" w:space="0" w:color="auto"/>
        <w:left w:val="none" w:sz="0" w:space="0" w:color="auto"/>
        <w:bottom w:val="none" w:sz="0" w:space="0" w:color="auto"/>
        <w:right w:val="none" w:sz="0" w:space="0" w:color="auto"/>
      </w:divBdr>
    </w:div>
    <w:div w:id="531114089">
      <w:bodyDiv w:val="1"/>
      <w:marLeft w:val="0"/>
      <w:marRight w:val="0"/>
      <w:marTop w:val="0"/>
      <w:marBottom w:val="0"/>
      <w:divBdr>
        <w:top w:val="none" w:sz="0" w:space="0" w:color="auto"/>
        <w:left w:val="none" w:sz="0" w:space="0" w:color="auto"/>
        <w:bottom w:val="none" w:sz="0" w:space="0" w:color="auto"/>
        <w:right w:val="none" w:sz="0" w:space="0" w:color="auto"/>
      </w:divBdr>
    </w:div>
    <w:div w:id="874317814">
      <w:bodyDiv w:val="1"/>
      <w:marLeft w:val="0"/>
      <w:marRight w:val="0"/>
      <w:marTop w:val="0"/>
      <w:marBottom w:val="0"/>
      <w:divBdr>
        <w:top w:val="none" w:sz="0" w:space="0" w:color="auto"/>
        <w:left w:val="none" w:sz="0" w:space="0" w:color="auto"/>
        <w:bottom w:val="none" w:sz="0" w:space="0" w:color="auto"/>
        <w:right w:val="none" w:sz="0" w:space="0" w:color="auto"/>
      </w:divBdr>
    </w:div>
    <w:div w:id="903680318">
      <w:bodyDiv w:val="1"/>
      <w:marLeft w:val="0"/>
      <w:marRight w:val="0"/>
      <w:marTop w:val="0"/>
      <w:marBottom w:val="0"/>
      <w:divBdr>
        <w:top w:val="none" w:sz="0" w:space="0" w:color="auto"/>
        <w:left w:val="none" w:sz="0" w:space="0" w:color="auto"/>
        <w:bottom w:val="none" w:sz="0" w:space="0" w:color="auto"/>
        <w:right w:val="none" w:sz="0" w:space="0" w:color="auto"/>
      </w:divBdr>
    </w:div>
    <w:div w:id="1134828820">
      <w:bodyDiv w:val="1"/>
      <w:marLeft w:val="0"/>
      <w:marRight w:val="0"/>
      <w:marTop w:val="0"/>
      <w:marBottom w:val="0"/>
      <w:divBdr>
        <w:top w:val="none" w:sz="0" w:space="0" w:color="auto"/>
        <w:left w:val="none" w:sz="0" w:space="0" w:color="auto"/>
        <w:bottom w:val="none" w:sz="0" w:space="0" w:color="auto"/>
        <w:right w:val="none" w:sz="0" w:space="0" w:color="auto"/>
      </w:divBdr>
    </w:div>
    <w:div w:id="1137986510">
      <w:bodyDiv w:val="1"/>
      <w:marLeft w:val="0"/>
      <w:marRight w:val="0"/>
      <w:marTop w:val="0"/>
      <w:marBottom w:val="0"/>
      <w:divBdr>
        <w:top w:val="none" w:sz="0" w:space="0" w:color="auto"/>
        <w:left w:val="none" w:sz="0" w:space="0" w:color="auto"/>
        <w:bottom w:val="none" w:sz="0" w:space="0" w:color="auto"/>
        <w:right w:val="none" w:sz="0" w:space="0" w:color="auto"/>
      </w:divBdr>
    </w:div>
    <w:div w:id="1239634434">
      <w:bodyDiv w:val="1"/>
      <w:marLeft w:val="0"/>
      <w:marRight w:val="0"/>
      <w:marTop w:val="0"/>
      <w:marBottom w:val="0"/>
      <w:divBdr>
        <w:top w:val="none" w:sz="0" w:space="0" w:color="auto"/>
        <w:left w:val="none" w:sz="0" w:space="0" w:color="auto"/>
        <w:bottom w:val="none" w:sz="0" w:space="0" w:color="auto"/>
        <w:right w:val="none" w:sz="0" w:space="0" w:color="auto"/>
      </w:divBdr>
    </w:div>
    <w:div w:id="1243687287">
      <w:bodyDiv w:val="1"/>
      <w:marLeft w:val="0"/>
      <w:marRight w:val="0"/>
      <w:marTop w:val="0"/>
      <w:marBottom w:val="0"/>
      <w:divBdr>
        <w:top w:val="none" w:sz="0" w:space="0" w:color="auto"/>
        <w:left w:val="none" w:sz="0" w:space="0" w:color="auto"/>
        <w:bottom w:val="none" w:sz="0" w:space="0" w:color="auto"/>
        <w:right w:val="none" w:sz="0" w:space="0" w:color="auto"/>
      </w:divBdr>
    </w:div>
    <w:div w:id="1299605618">
      <w:bodyDiv w:val="1"/>
      <w:marLeft w:val="0"/>
      <w:marRight w:val="0"/>
      <w:marTop w:val="0"/>
      <w:marBottom w:val="0"/>
      <w:divBdr>
        <w:top w:val="none" w:sz="0" w:space="0" w:color="auto"/>
        <w:left w:val="none" w:sz="0" w:space="0" w:color="auto"/>
        <w:bottom w:val="none" w:sz="0" w:space="0" w:color="auto"/>
        <w:right w:val="none" w:sz="0" w:space="0" w:color="auto"/>
      </w:divBdr>
    </w:div>
    <w:div w:id="1337145855">
      <w:bodyDiv w:val="1"/>
      <w:marLeft w:val="0"/>
      <w:marRight w:val="0"/>
      <w:marTop w:val="0"/>
      <w:marBottom w:val="0"/>
      <w:divBdr>
        <w:top w:val="none" w:sz="0" w:space="0" w:color="auto"/>
        <w:left w:val="none" w:sz="0" w:space="0" w:color="auto"/>
        <w:bottom w:val="none" w:sz="0" w:space="0" w:color="auto"/>
        <w:right w:val="none" w:sz="0" w:space="0" w:color="auto"/>
      </w:divBdr>
    </w:div>
    <w:div w:id="1338263517">
      <w:bodyDiv w:val="1"/>
      <w:marLeft w:val="0"/>
      <w:marRight w:val="0"/>
      <w:marTop w:val="0"/>
      <w:marBottom w:val="0"/>
      <w:divBdr>
        <w:top w:val="none" w:sz="0" w:space="0" w:color="auto"/>
        <w:left w:val="none" w:sz="0" w:space="0" w:color="auto"/>
        <w:bottom w:val="none" w:sz="0" w:space="0" w:color="auto"/>
        <w:right w:val="none" w:sz="0" w:space="0" w:color="auto"/>
      </w:divBdr>
    </w:div>
    <w:div w:id="1441024541">
      <w:bodyDiv w:val="1"/>
      <w:marLeft w:val="0"/>
      <w:marRight w:val="0"/>
      <w:marTop w:val="0"/>
      <w:marBottom w:val="0"/>
      <w:divBdr>
        <w:top w:val="none" w:sz="0" w:space="0" w:color="auto"/>
        <w:left w:val="none" w:sz="0" w:space="0" w:color="auto"/>
        <w:bottom w:val="none" w:sz="0" w:space="0" w:color="auto"/>
        <w:right w:val="none" w:sz="0" w:space="0" w:color="auto"/>
      </w:divBdr>
    </w:div>
    <w:div w:id="1510683460">
      <w:bodyDiv w:val="1"/>
      <w:marLeft w:val="0"/>
      <w:marRight w:val="0"/>
      <w:marTop w:val="0"/>
      <w:marBottom w:val="0"/>
      <w:divBdr>
        <w:top w:val="none" w:sz="0" w:space="0" w:color="auto"/>
        <w:left w:val="none" w:sz="0" w:space="0" w:color="auto"/>
        <w:bottom w:val="none" w:sz="0" w:space="0" w:color="auto"/>
        <w:right w:val="none" w:sz="0" w:space="0" w:color="auto"/>
      </w:divBdr>
    </w:div>
    <w:div w:id="1604411891">
      <w:bodyDiv w:val="1"/>
      <w:marLeft w:val="0"/>
      <w:marRight w:val="0"/>
      <w:marTop w:val="0"/>
      <w:marBottom w:val="0"/>
      <w:divBdr>
        <w:top w:val="none" w:sz="0" w:space="0" w:color="auto"/>
        <w:left w:val="none" w:sz="0" w:space="0" w:color="auto"/>
        <w:bottom w:val="none" w:sz="0" w:space="0" w:color="auto"/>
        <w:right w:val="none" w:sz="0" w:space="0" w:color="auto"/>
      </w:divBdr>
    </w:div>
    <w:div w:id="1681926270">
      <w:bodyDiv w:val="1"/>
      <w:marLeft w:val="0"/>
      <w:marRight w:val="0"/>
      <w:marTop w:val="0"/>
      <w:marBottom w:val="0"/>
      <w:divBdr>
        <w:top w:val="none" w:sz="0" w:space="0" w:color="auto"/>
        <w:left w:val="none" w:sz="0" w:space="0" w:color="auto"/>
        <w:bottom w:val="none" w:sz="0" w:space="0" w:color="auto"/>
        <w:right w:val="none" w:sz="0" w:space="0" w:color="auto"/>
      </w:divBdr>
    </w:div>
    <w:div w:id="1721633407">
      <w:bodyDiv w:val="1"/>
      <w:marLeft w:val="0"/>
      <w:marRight w:val="0"/>
      <w:marTop w:val="0"/>
      <w:marBottom w:val="0"/>
      <w:divBdr>
        <w:top w:val="none" w:sz="0" w:space="0" w:color="auto"/>
        <w:left w:val="none" w:sz="0" w:space="0" w:color="auto"/>
        <w:bottom w:val="none" w:sz="0" w:space="0" w:color="auto"/>
        <w:right w:val="none" w:sz="0" w:space="0" w:color="auto"/>
      </w:divBdr>
    </w:div>
    <w:div w:id="1793593129">
      <w:bodyDiv w:val="1"/>
      <w:marLeft w:val="0"/>
      <w:marRight w:val="0"/>
      <w:marTop w:val="0"/>
      <w:marBottom w:val="0"/>
      <w:divBdr>
        <w:top w:val="none" w:sz="0" w:space="0" w:color="auto"/>
        <w:left w:val="none" w:sz="0" w:space="0" w:color="auto"/>
        <w:bottom w:val="none" w:sz="0" w:space="0" w:color="auto"/>
        <w:right w:val="none" w:sz="0" w:space="0" w:color="auto"/>
      </w:divBdr>
    </w:div>
    <w:div w:id="1806384388">
      <w:bodyDiv w:val="1"/>
      <w:marLeft w:val="0"/>
      <w:marRight w:val="0"/>
      <w:marTop w:val="0"/>
      <w:marBottom w:val="0"/>
      <w:divBdr>
        <w:top w:val="none" w:sz="0" w:space="0" w:color="auto"/>
        <w:left w:val="none" w:sz="0" w:space="0" w:color="auto"/>
        <w:bottom w:val="none" w:sz="0" w:space="0" w:color="auto"/>
        <w:right w:val="none" w:sz="0" w:space="0" w:color="auto"/>
      </w:divBdr>
    </w:div>
    <w:div w:id="1821769729">
      <w:bodyDiv w:val="1"/>
      <w:marLeft w:val="0"/>
      <w:marRight w:val="0"/>
      <w:marTop w:val="0"/>
      <w:marBottom w:val="0"/>
      <w:divBdr>
        <w:top w:val="none" w:sz="0" w:space="0" w:color="auto"/>
        <w:left w:val="none" w:sz="0" w:space="0" w:color="auto"/>
        <w:bottom w:val="none" w:sz="0" w:space="0" w:color="auto"/>
        <w:right w:val="none" w:sz="0" w:space="0" w:color="auto"/>
      </w:divBdr>
      <w:divsChild>
        <w:div w:id="1799108360">
          <w:marLeft w:val="0"/>
          <w:marRight w:val="0"/>
          <w:marTop w:val="0"/>
          <w:marBottom w:val="0"/>
          <w:divBdr>
            <w:top w:val="none" w:sz="0" w:space="0" w:color="auto"/>
            <w:left w:val="none" w:sz="0" w:space="0" w:color="auto"/>
            <w:bottom w:val="none" w:sz="0" w:space="0" w:color="auto"/>
            <w:right w:val="none" w:sz="0" w:space="0" w:color="auto"/>
          </w:divBdr>
        </w:div>
      </w:divsChild>
    </w:div>
    <w:div w:id="1884442334">
      <w:bodyDiv w:val="1"/>
      <w:marLeft w:val="0"/>
      <w:marRight w:val="0"/>
      <w:marTop w:val="0"/>
      <w:marBottom w:val="0"/>
      <w:divBdr>
        <w:top w:val="none" w:sz="0" w:space="0" w:color="auto"/>
        <w:left w:val="none" w:sz="0" w:space="0" w:color="auto"/>
        <w:bottom w:val="none" w:sz="0" w:space="0" w:color="auto"/>
        <w:right w:val="none" w:sz="0" w:space="0" w:color="auto"/>
      </w:divBdr>
    </w:div>
    <w:div w:id="1919366683">
      <w:bodyDiv w:val="1"/>
      <w:marLeft w:val="0"/>
      <w:marRight w:val="0"/>
      <w:marTop w:val="0"/>
      <w:marBottom w:val="0"/>
      <w:divBdr>
        <w:top w:val="none" w:sz="0" w:space="0" w:color="auto"/>
        <w:left w:val="none" w:sz="0" w:space="0" w:color="auto"/>
        <w:bottom w:val="none" w:sz="0" w:space="0" w:color="auto"/>
        <w:right w:val="none" w:sz="0" w:space="0" w:color="auto"/>
      </w:divBdr>
    </w:div>
    <w:div w:id="2062513170">
      <w:bodyDiv w:val="1"/>
      <w:marLeft w:val="0"/>
      <w:marRight w:val="0"/>
      <w:marTop w:val="0"/>
      <w:marBottom w:val="0"/>
      <w:divBdr>
        <w:top w:val="none" w:sz="0" w:space="0" w:color="auto"/>
        <w:left w:val="none" w:sz="0" w:space="0" w:color="auto"/>
        <w:bottom w:val="none" w:sz="0" w:space="0" w:color="auto"/>
        <w:right w:val="none" w:sz="0" w:space="0" w:color="auto"/>
      </w:divBdr>
    </w:div>
    <w:div w:id="211289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rmit.com.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hssa@outlook.com" TargetMode="External"/><Relationship Id="rId4" Type="http://schemas.openxmlformats.org/officeDocument/2006/relationships/settings" Target="settings.xml"/><Relationship Id="rId9" Type="http://schemas.openxmlformats.org/officeDocument/2006/relationships/hyperlink" Target="https://historicalsocietysa.com/journal-newsletter"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HA-National">
      <a:dk1>
        <a:srgbClr val="000000"/>
      </a:dk1>
      <a:lt1>
        <a:srgbClr val="FFFFFF"/>
      </a:lt1>
      <a:dk2>
        <a:srgbClr val="004F6E"/>
      </a:dk2>
      <a:lt2>
        <a:srgbClr val="7E57C5"/>
      </a:lt2>
      <a:accent1>
        <a:srgbClr val="009BA7"/>
      </a:accent1>
      <a:accent2>
        <a:srgbClr val="BC955C"/>
      </a:accent2>
      <a:accent3>
        <a:srgbClr val="FCB524"/>
      </a:accent3>
      <a:accent4>
        <a:srgbClr val="FF6B00"/>
      </a:accent4>
      <a:accent5>
        <a:srgbClr val="CE0E2C"/>
      </a:accent5>
      <a:accent6>
        <a:srgbClr val="B01F8C"/>
      </a:accent6>
      <a:hlink>
        <a:srgbClr val="009BA7"/>
      </a:hlink>
      <a:folHlink>
        <a:srgbClr val="009BA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06233-9675-401E-9E1F-FB991526CB39}">
  <ds:schemaRefs>
    <ds:schemaRef ds:uri="http://schemas.openxmlformats.org/officeDocument/2006/bibliography"/>
  </ds:schemaRefs>
</ds:datastoreItem>
</file>

<file path=docMetadata/LabelInfo.xml><?xml version="1.0" encoding="utf-8"?>
<clbl:labelList xmlns:clbl="http://schemas.microsoft.com/office/2020/mipLabelMetadata">
  <clbl:label id="{72157dbb-e8bd-40dc-8d00-3f08c234ac47}" enabled="0" method="" siteId="{72157dbb-e8bd-40dc-8d00-3f08c234ac47}"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1996</Words>
  <Characters>11378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Jennifer Hein</cp:lastModifiedBy>
  <cp:revision>5</cp:revision>
  <cp:lastPrinted>2021-02-27T04:21:00Z</cp:lastPrinted>
  <dcterms:created xsi:type="dcterms:W3CDTF">2026-03-05T10:56:00Z</dcterms:created>
  <dcterms:modified xsi:type="dcterms:W3CDTF">2026-03-05T11:16:00Z</dcterms:modified>
</cp:coreProperties>
</file>